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576" w:footer="720" w:gutter="0"/>
          <w:cols w:space="720"/>
          <w:titlePg/>
          <w:docGrid w:linePitch="360"/>
        </w:sectPr>
      </w:pPr>
    </w:p>
    <w:p w:rsidR="00612290" w:rsidRDefault="00612290" w:rsidP="00612290">
      <w:pPr>
        <w:pStyle w:val="Header"/>
        <w:ind w:left="3600" w:firstLine="720"/>
        <w:jc w:val="both"/>
        <w:rPr>
          <w:rFonts w:ascii="Arial" w:hAnsi="Arial" w:cs="Arial"/>
        </w:rPr>
      </w:pPr>
    </w:p>
    <w:p w:rsidR="00612290" w:rsidRPr="00E933FA" w:rsidRDefault="00612290" w:rsidP="00612290">
      <w:pPr>
        <w:pStyle w:val="Header"/>
        <w:ind w:left="3600" w:firstLine="720"/>
        <w:jc w:val="both"/>
        <w:rPr>
          <w:rFonts w:ascii="Arial" w:hAnsi="Arial" w:cs="Arial"/>
        </w:rPr>
      </w:pPr>
      <w:r w:rsidRPr="00E933FA">
        <w:rPr>
          <w:rFonts w:ascii="Arial" w:hAnsi="Arial" w:cs="Arial"/>
        </w:rPr>
        <w:t>DATE</w:t>
      </w:r>
    </w:p>
    <w:p w:rsidR="00612290" w:rsidRPr="00E933FA" w:rsidRDefault="00612290" w:rsidP="00612290">
      <w:pPr>
        <w:jc w:val="both"/>
      </w:pPr>
    </w:p>
    <w:p w:rsidR="00612290" w:rsidRPr="00E933FA" w:rsidRDefault="00612290" w:rsidP="00612290">
      <w:pPr>
        <w:jc w:val="both"/>
      </w:pPr>
    </w:p>
    <w:p w:rsidR="00612290" w:rsidRPr="00186362" w:rsidRDefault="00612290" w:rsidP="00612290">
      <w:pPr>
        <w:rPr>
          <w:rFonts w:ascii="Arial" w:hAnsi="Arial"/>
        </w:rPr>
      </w:pPr>
      <w:r w:rsidRPr="00186362">
        <w:rPr>
          <w:rFonts w:ascii="Arial" w:hAnsi="Arial"/>
        </w:rPr>
        <w:t>DISPLACEE NAME AND ADDRESS</w:t>
      </w:r>
    </w:p>
    <w:p w:rsidR="00612290" w:rsidRPr="00186362" w:rsidRDefault="00612290" w:rsidP="00612290">
      <w:pPr>
        <w:rPr>
          <w:rFonts w:ascii="Arial" w:hAnsi="Arial"/>
        </w:rPr>
      </w:pPr>
    </w:p>
    <w:p w:rsidR="00612290" w:rsidRPr="00186362" w:rsidRDefault="00612290" w:rsidP="00612290">
      <w:pPr>
        <w:tabs>
          <w:tab w:val="left" w:pos="1080"/>
          <w:tab w:val="left" w:pos="7844"/>
        </w:tabs>
        <w:rPr>
          <w:rFonts w:ascii="Arial" w:hAnsi="Arial"/>
        </w:rPr>
      </w:pPr>
      <w:r w:rsidRPr="00186362">
        <w:rPr>
          <w:rFonts w:ascii="Arial" w:hAnsi="Arial"/>
        </w:rPr>
        <w:t>Project:</w:t>
      </w:r>
      <w:r w:rsidRPr="00186362">
        <w:rPr>
          <w:rFonts w:ascii="Arial" w:hAnsi="Arial"/>
        </w:rPr>
        <w:tab/>
      </w:r>
      <w:r w:rsidRPr="00FD0621">
        <w:rPr>
          <w:rFonts w:ascii="Arial" w:hAnsi="Arial"/>
          <w:color w:val="44546A" w:themeColor="text2"/>
          <w:highlight w:val="lightGray"/>
        </w:rPr>
        <w:t>xxx</w:t>
      </w:r>
      <w:r w:rsidRPr="00186362">
        <w:rPr>
          <w:rFonts w:ascii="Arial" w:hAnsi="Arial"/>
        </w:rPr>
        <w:tab/>
      </w:r>
    </w:p>
    <w:p w:rsidR="00612290" w:rsidRPr="00186362" w:rsidRDefault="00612290" w:rsidP="00612290">
      <w:pPr>
        <w:tabs>
          <w:tab w:val="left" w:pos="1080"/>
          <w:tab w:val="left" w:pos="7844"/>
        </w:tabs>
        <w:rPr>
          <w:rFonts w:ascii="Arial" w:hAnsi="Arial"/>
          <w:noProof/>
        </w:rPr>
      </w:pPr>
      <w:r w:rsidRPr="00186362">
        <w:rPr>
          <w:rFonts w:ascii="Arial" w:hAnsi="Arial"/>
        </w:rPr>
        <w:t>Parcel:</w:t>
      </w:r>
      <w:r w:rsidRPr="00186362">
        <w:rPr>
          <w:rFonts w:ascii="Arial" w:hAnsi="Arial"/>
        </w:rPr>
        <w:tab/>
      </w:r>
      <w:r w:rsidRPr="00FD0621">
        <w:rPr>
          <w:rFonts w:ascii="Arial" w:hAnsi="Arial"/>
          <w:color w:val="44546A" w:themeColor="text2"/>
          <w:highlight w:val="lightGray"/>
        </w:rPr>
        <w:t>xxx</w:t>
      </w:r>
      <w:r w:rsidRPr="00FD0621">
        <w:rPr>
          <w:rFonts w:ascii="Arial" w:hAnsi="Arial"/>
          <w:color w:val="44546A" w:themeColor="text2"/>
        </w:rPr>
        <w:t xml:space="preserve">  </w:t>
      </w:r>
      <w:r w:rsidRPr="00186362">
        <w:rPr>
          <w:rFonts w:ascii="Arial" w:hAnsi="Arial"/>
        </w:rPr>
        <w:tab/>
      </w:r>
    </w:p>
    <w:p w:rsidR="00612290" w:rsidRPr="00186362" w:rsidRDefault="00612290" w:rsidP="00612290">
      <w:pPr>
        <w:tabs>
          <w:tab w:val="left" w:pos="1080"/>
        </w:tabs>
        <w:rPr>
          <w:rFonts w:ascii="Arial" w:hAnsi="Arial"/>
          <w:b/>
        </w:rPr>
      </w:pPr>
      <w:r w:rsidRPr="00186362">
        <w:rPr>
          <w:rFonts w:ascii="Arial" w:hAnsi="Arial"/>
          <w:b/>
        </w:rPr>
        <w:t>Subject:</w:t>
      </w:r>
      <w:r w:rsidRPr="00186362">
        <w:rPr>
          <w:rFonts w:ascii="Arial" w:hAnsi="Arial"/>
          <w:b/>
        </w:rPr>
        <w:tab/>
        <w:t>90-Day Assurance</w:t>
      </w:r>
      <w:r>
        <w:rPr>
          <w:rFonts w:ascii="Arial" w:hAnsi="Arial"/>
          <w:b/>
        </w:rPr>
        <w:t>, Replacement Housing Payment</w:t>
      </w:r>
      <w:r w:rsidRPr="00186362">
        <w:rPr>
          <w:rFonts w:ascii="Arial" w:hAnsi="Arial"/>
          <w:b/>
        </w:rPr>
        <w:t xml:space="preserve"> &amp; Relocation Eligibility</w:t>
      </w:r>
      <w:r w:rsidRPr="00186362">
        <w:rPr>
          <w:rFonts w:ascii="Arial" w:hAnsi="Arial"/>
          <w:b/>
        </w:rPr>
        <w:tab/>
      </w:r>
    </w:p>
    <w:p w:rsidR="00612290" w:rsidRPr="00186362" w:rsidRDefault="00612290" w:rsidP="00612290">
      <w:pPr>
        <w:rPr>
          <w:rFonts w:ascii="Arial" w:hAnsi="Arial"/>
        </w:rPr>
      </w:pPr>
    </w:p>
    <w:p w:rsidR="00612290" w:rsidRPr="00FD0621" w:rsidRDefault="00612290" w:rsidP="00612290">
      <w:pPr>
        <w:rPr>
          <w:rFonts w:ascii="Arial" w:hAnsi="Arial"/>
          <w:color w:val="44546A" w:themeColor="text2"/>
        </w:rPr>
      </w:pPr>
      <w:r w:rsidRPr="00186362">
        <w:rPr>
          <w:rFonts w:ascii="Arial" w:hAnsi="Arial"/>
        </w:rPr>
        <w:t xml:space="preserve">Dear </w:t>
      </w:r>
      <w:r w:rsidRPr="00FD0621">
        <w:rPr>
          <w:rFonts w:ascii="Arial" w:hAnsi="Arial"/>
          <w:color w:val="44546A" w:themeColor="text2"/>
          <w:highlight w:val="lightGray"/>
        </w:rPr>
        <w:t>(Owner-Occupant Name):</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You have been given the Department’s brochure </w:t>
      </w:r>
      <w:r w:rsidRPr="00E933FA">
        <w:rPr>
          <w:rFonts w:ascii="Arial" w:hAnsi="Arial" w:cs="Arial"/>
          <w:b/>
          <w:i/>
        </w:rPr>
        <w:t>Acquisition of Right of Way and Relocation Assistance</w:t>
      </w:r>
      <w:r w:rsidRPr="00E933FA">
        <w:rPr>
          <w:rFonts w:ascii="Arial" w:hAnsi="Arial" w:cs="Arial"/>
        </w:rPr>
        <w:t>.  This brochure explains the Relocation Assistance Program and the relocation assistance payments and services to which you may be entitled.  Relocation payments are made in addition to any payments you will receive for acquisition of your land and improvements.</w:t>
      </w:r>
    </w:p>
    <w:p w:rsidR="00612290" w:rsidRPr="00E933FA" w:rsidRDefault="00612290" w:rsidP="00612290">
      <w:pPr>
        <w:jc w:val="both"/>
        <w:rPr>
          <w:rFonts w:ascii="Arial" w:hAnsi="Arial" w:cs="Arial"/>
        </w:rPr>
      </w:pPr>
      <w:r w:rsidRPr="00E933FA">
        <w:rPr>
          <w:rFonts w:ascii="Arial" w:hAnsi="Arial" w:cs="Arial"/>
        </w:rPr>
        <w:t xml:space="preserve"> </w:t>
      </w:r>
    </w:p>
    <w:p w:rsidR="00612290" w:rsidRPr="00E933FA" w:rsidRDefault="00612290" w:rsidP="00612290">
      <w:pPr>
        <w:jc w:val="both"/>
        <w:rPr>
          <w:rFonts w:ascii="Arial" w:hAnsi="Arial" w:cs="Arial"/>
        </w:rPr>
      </w:pPr>
      <w:r w:rsidRPr="00E933FA">
        <w:rPr>
          <w:rFonts w:ascii="Arial" w:hAnsi="Arial" w:cs="Arial"/>
        </w:rPr>
        <w:t xml:space="preserve">If you accept the Department’s offer of </w:t>
      </w:r>
      <w:r w:rsidRPr="00FD0621">
        <w:rPr>
          <w:rFonts w:ascii="Arial" w:hAnsi="Arial" w:cs="Arial"/>
          <w:i/>
          <w:color w:val="44546A" w:themeColor="text2"/>
          <w:highlight w:val="lightGray"/>
        </w:rPr>
        <w:t>(Total Acquisition Amount)</w:t>
      </w:r>
      <w:r w:rsidRPr="00FD0621">
        <w:rPr>
          <w:rFonts w:ascii="Arial" w:hAnsi="Arial" w:cs="Arial"/>
          <w:color w:val="44546A" w:themeColor="text2"/>
        </w:rPr>
        <w:t xml:space="preserve"> </w:t>
      </w:r>
      <w:r w:rsidRPr="00E933FA">
        <w:rPr>
          <w:rFonts w:ascii="Arial" w:hAnsi="Arial" w:cs="Arial"/>
        </w:rPr>
        <w:t xml:space="preserve">for the purchase of the property required for the project, you may be entitled to an additional payment of </w:t>
      </w:r>
      <w:r w:rsidRPr="00FD0621">
        <w:rPr>
          <w:rFonts w:ascii="Arial" w:hAnsi="Arial" w:cs="Arial"/>
          <w:color w:val="44546A" w:themeColor="text2"/>
          <w:highlight w:val="lightGray"/>
        </w:rPr>
        <w:t>(</w:t>
      </w:r>
      <w:r w:rsidRPr="00FD0621">
        <w:rPr>
          <w:rFonts w:ascii="Arial" w:hAnsi="Arial" w:cs="Arial"/>
          <w:i/>
          <w:color w:val="44546A" w:themeColor="text2"/>
          <w:highlight w:val="lightGray"/>
        </w:rPr>
        <w:t>Maximum RHP)</w:t>
      </w:r>
      <w:r w:rsidRPr="00FD0621">
        <w:rPr>
          <w:rFonts w:ascii="Arial" w:hAnsi="Arial" w:cs="Arial"/>
          <w:color w:val="44546A" w:themeColor="text2"/>
        </w:rPr>
        <w:t xml:space="preserve"> </w:t>
      </w:r>
      <w:r w:rsidRPr="00E933FA">
        <w:rPr>
          <w:rFonts w:ascii="Arial" w:hAnsi="Arial" w:cs="Arial"/>
        </w:rPr>
        <w:t>for the purchase of a replacement dwelling.</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To receive any of this additional payment, your replacement </w:t>
      </w:r>
      <w:r>
        <w:rPr>
          <w:rFonts w:ascii="Arial" w:hAnsi="Arial" w:cs="Arial"/>
        </w:rPr>
        <w:t>home</w:t>
      </w:r>
      <w:r w:rsidRPr="00E933FA">
        <w:rPr>
          <w:rFonts w:ascii="Arial" w:hAnsi="Arial" w:cs="Arial"/>
        </w:rPr>
        <w:t xml:space="preserve"> must cost more than </w:t>
      </w:r>
      <w:r w:rsidRPr="00FD0621">
        <w:rPr>
          <w:rFonts w:ascii="Arial" w:hAnsi="Arial" w:cs="Arial"/>
          <w:color w:val="44546A" w:themeColor="text2"/>
          <w:highlight w:val="lightGray"/>
        </w:rPr>
        <w:t>(</w:t>
      </w:r>
      <w:r w:rsidRPr="00FD0621">
        <w:rPr>
          <w:rFonts w:ascii="Arial" w:hAnsi="Arial" w:cs="Arial"/>
          <w:i/>
          <w:color w:val="44546A" w:themeColor="text2"/>
          <w:highlight w:val="lightGray"/>
        </w:rPr>
        <w:t>Acquisition amount</w:t>
      </w:r>
      <w:r w:rsidRPr="00FD0621">
        <w:rPr>
          <w:rFonts w:ascii="Arial" w:hAnsi="Arial" w:cs="Arial"/>
          <w:color w:val="44546A" w:themeColor="text2"/>
          <w:highlight w:val="lightGray"/>
        </w:rPr>
        <w:t xml:space="preserve"> or Home Site Amount IF Carve-out)</w:t>
      </w:r>
      <w:r w:rsidRPr="00FD0621">
        <w:rPr>
          <w:rFonts w:ascii="Arial" w:hAnsi="Arial" w:cs="Arial"/>
          <w:color w:val="44546A" w:themeColor="text2"/>
        </w:rPr>
        <w:t xml:space="preserve"> </w:t>
      </w:r>
      <w:r w:rsidRPr="00212EE7">
        <w:rPr>
          <w:rFonts w:ascii="Arial" w:hAnsi="Arial" w:cs="Arial"/>
        </w:rPr>
        <w:t>and to receive all of the additional payment, your replacement home must cost at least</w:t>
      </w:r>
      <w:r w:rsidRPr="00FD0621">
        <w:rPr>
          <w:rFonts w:ascii="Arial" w:hAnsi="Arial" w:cs="Arial"/>
          <w:color w:val="44546A" w:themeColor="text2"/>
        </w:rPr>
        <w:t xml:space="preserve"> </w:t>
      </w:r>
      <w:r w:rsidRPr="00FD0621">
        <w:rPr>
          <w:rFonts w:ascii="Arial" w:hAnsi="Arial" w:cs="Arial"/>
          <w:color w:val="44546A" w:themeColor="text2"/>
          <w:highlight w:val="lightGray"/>
        </w:rPr>
        <w:t>(</w:t>
      </w:r>
      <w:r>
        <w:rPr>
          <w:rFonts w:ascii="Arial" w:hAnsi="Arial" w:cs="Arial"/>
          <w:color w:val="44546A" w:themeColor="text2"/>
          <w:highlight w:val="lightGray"/>
        </w:rPr>
        <w:t xml:space="preserve">Total Acquisition Amount + </w:t>
      </w:r>
      <w:r w:rsidRPr="00FD0621">
        <w:rPr>
          <w:rFonts w:ascii="Arial" w:hAnsi="Arial" w:cs="Arial"/>
          <w:i/>
          <w:color w:val="44546A" w:themeColor="text2"/>
          <w:highlight w:val="lightGray"/>
        </w:rPr>
        <w:t>Maximum RHP).</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The actual payment will be determined by the actual cost of your replacement</w:t>
      </w:r>
      <w:r>
        <w:rPr>
          <w:rFonts w:ascii="Arial" w:hAnsi="Arial" w:cs="Arial"/>
        </w:rPr>
        <w:t xml:space="preserve"> dwelling</w:t>
      </w:r>
      <w:r w:rsidRPr="00E933FA">
        <w:rPr>
          <w:rFonts w:ascii="Arial" w:hAnsi="Arial" w:cs="Arial"/>
        </w:rPr>
        <w:t xml:space="preserve">. </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The above calculations are based on a dwelling located at </w:t>
      </w:r>
      <w:r w:rsidRPr="00FD0621">
        <w:rPr>
          <w:rFonts w:ascii="Arial" w:hAnsi="Arial" w:cs="Arial"/>
          <w:color w:val="44546A" w:themeColor="text2"/>
          <w:highlight w:val="lightGray"/>
        </w:rPr>
        <w:t>(</w:t>
      </w:r>
      <w:r w:rsidRPr="00FD0621">
        <w:rPr>
          <w:rFonts w:ascii="Arial" w:hAnsi="Arial" w:cs="Arial"/>
          <w:i/>
          <w:color w:val="44546A" w:themeColor="text2"/>
          <w:highlight w:val="lightGray"/>
        </w:rPr>
        <w:t>comparable address)</w:t>
      </w:r>
      <w:r w:rsidRPr="00E933FA">
        <w:rPr>
          <w:rFonts w:ascii="Arial" w:hAnsi="Arial" w:cs="Arial"/>
        </w:rPr>
        <w:t xml:space="preserve">, which is considered comparable to the dwelling you now occupy. </w:t>
      </w:r>
    </w:p>
    <w:p w:rsidR="00612290" w:rsidRPr="00E933FA" w:rsidRDefault="00612290" w:rsidP="00612290">
      <w:pPr>
        <w:jc w:val="both"/>
        <w:rPr>
          <w:rFonts w:ascii="Arial" w:hAnsi="Arial" w:cs="Arial"/>
        </w:rPr>
      </w:pPr>
    </w:p>
    <w:p w:rsidR="00612290" w:rsidRPr="00E933FA" w:rsidRDefault="00612290" w:rsidP="00612290">
      <w:pPr>
        <w:jc w:val="both"/>
        <w:rPr>
          <w:rFonts w:ascii="Arial" w:hAnsi="Arial" w:cs="Arial"/>
        </w:rPr>
      </w:pPr>
      <w:r w:rsidRPr="00E933FA">
        <w:rPr>
          <w:rFonts w:ascii="Arial" w:hAnsi="Arial" w:cs="Arial"/>
        </w:rPr>
        <w:t xml:space="preserve">The replacement housing payment represents the additional amount you </w:t>
      </w:r>
      <w:r>
        <w:rPr>
          <w:rFonts w:ascii="Arial" w:hAnsi="Arial" w:cs="Arial"/>
        </w:rPr>
        <w:t>may</w:t>
      </w:r>
      <w:r w:rsidRPr="00E933FA">
        <w:rPr>
          <w:rFonts w:ascii="Arial" w:hAnsi="Arial" w:cs="Arial"/>
        </w:rPr>
        <w:t xml:space="preserve"> need after expending your acquisition money to purchase a comparable </w:t>
      </w:r>
      <w:r>
        <w:rPr>
          <w:rFonts w:ascii="Arial" w:hAnsi="Arial" w:cs="Arial"/>
        </w:rPr>
        <w:t>dwelling</w:t>
      </w:r>
      <w:r w:rsidRPr="00E933FA">
        <w:rPr>
          <w:rFonts w:ascii="Arial" w:hAnsi="Arial" w:cs="Arial"/>
        </w:rPr>
        <w:t>.  You are</w:t>
      </w:r>
      <w:r>
        <w:rPr>
          <w:rFonts w:ascii="Arial" w:hAnsi="Arial" w:cs="Arial"/>
        </w:rPr>
        <w:t>,</w:t>
      </w:r>
      <w:r w:rsidRPr="00E933FA">
        <w:rPr>
          <w:rFonts w:ascii="Arial" w:hAnsi="Arial" w:cs="Arial"/>
        </w:rPr>
        <w:t xml:space="preserve"> therefore</w:t>
      </w:r>
      <w:r>
        <w:rPr>
          <w:rFonts w:ascii="Arial" w:hAnsi="Arial" w:cs="Arial"/>
        </w:rPr>
        <w:t>,</w:t>
      </w:r>
      <w:r w:rsidRPr="00E933FA">
        <w:rPr>
          <w:rFonts w:ascii="Arial" w:hAnsi="Arial" w:cs="Arial"/>
        </w:rPr>
        <w:t xml:space="preserve"> required to expend all of the money you receive for the acquisition of your residence (including land and some damages) before you are eligible to receive this supplement. Except in hardship cases, no relocation payment may be made before the Department has paid you for the acquired property.</w:t>
      </w:r>
    </w:p>
    <w:p w:rsidR="00612290" w:rsidRPr="00E933FA" w:rsidRDefault="00612290" w:rsidP="00612290">
      <w:pPr>
        <w:jc w:val="both"/>
        <w:rPr>
          <w:rFonts w:ascii="Arial" w:hAnsi="Arial" w:cs="Arial"/>
        </w:rPr>
      </w:pPr>
    </w:p>
    <w:p w:rsidR="00612290" w:rsidRDefault="00612290" w:rsidP="00612290">
      <w:pPr>
        <w:rPr>
          <w:rFonts w:ascii="Arial" w:hAnsi="Arial" w:cs="Arial"/>
        </w:rPr>
      </w:pPr>
      <w:r w:rsidRPr="00E933FA">
        <w:rPr>
          <w:rFonts w:ascii="Arial" w:hAnsi="Arial" w:cs="Arial"/>
        </w:rPr>
        <w:t>If you decide to buy a replacement house and the mortgage interest rate exceeds the rate you now pay on your residence, you may be entitled to a</w:t>
      </w:r>
      <w:r>
        <w:rPr>
          <w:rFonts w:ascii="Arial" w:hAnsi="Arial" w:cs="Arial"/>
        </w:rPr>
        <w:t xml:space="preserve"> mortgage </w:t>
      </w:r>
      <w:r w:rsidRPr="00E933FA">
        <w:rPr>
          <w:rFonts w:ascii="Arial" w:hAnsi="Arial" w:cs="Arial"/>
        </w:rPr>
        <w:t>interest differential payment.  As soon as the Department’s agent obtains the pertinent facts about your existing mortgage, the agent will estimate the interest payment for which you may be eligible and advise you of such.  You may also be eligible to receive reimbursement for actual incidental closing costs.</w:t>
      </w:r>
    </w:p>
    <w:p w:rsidR="00612290" w:rsidRDefault="00612290" w:rsidP="00612290">
      <w:pPr>
        <w:rPr>
          <w:rFonts w:ascii="Arial" w:hAnsi="Arial" w:cs="Arial"/>
        </w:rPr>
      </w:pPr>
      <w:r>
        <w:rPr>
          <w:rFonts w:ascii="Arial" w:hAnsi="Arial" w:cs="Arial"/>
        </w:rPr>
        <w:br w:type="page"/>
      </w:r>
    </w:p>
    <w:p w:rsidR="00612290" w:rsidRPr="00FC3F2A" w:rsidRDefault="00612290" w:rsidP="00612290">
      <w:pPr>
        <w:jc w:val="both"/>
        <w:rPr>
          <w:rFonts w:ascii="Times New Roman" w:hAnsi="Times New Roman"/>
        </w:rPr>
      </w:pPr>
      <w:r w:rsidRPr="00FC3F2A">
        <w:rPr>
          <w:rFonts w:ascii="Times New Roman" w:hAnsi="Times New Roman"/>
        </w:rPr>
        <w:lastRenderedPageBreak/>
        <w:t>Should you choose to rent rather than purchase a replacement home, you should notify the Department’s agent of your intention.  The Agent will determine if you are eligible for a rental housing payment.</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In addition to housing supplement payments, you will also be entitled to moving costs as explained in the brochure.  These costs are limited to moving your personal property.</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 xml:space="preserve">For you to be eligible for a supplemental housing payment, your replacement home must conform to the requirements for decent, safe and sanitary housing.  To insure your replacement home meets the required standards, we suggest you have it inspected by the Department before entering into a contract for purchase or rental.  If this is not possible, we suggest a provision be included in the earnest money contract for the replacement property the contract is valid ONLY if the property passes a decent, safe and sanitary inspection by the Department.  </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612290" w:rsidRPr="00FC3F2A" w:rsidRDefault="00612290" w:rsidP="00612290">
      <w:pPr>
        <w:jc w:val="both"/>
        <w:rPr>
          <w:rFonts w:ascii="Times New Roman" w:hAnsi="Times New Roman"/>
          <w:sz w:val="24"/>
        </w:rPr>
      </w:pPr>
    </w:p>
    <w:p w:rsidR="00612290" w:rsidRPr="00FC3F2A" w:rsidRDefault="00612290" w:rsidP="00612290">
      <w:pPr>
        <w:jc w:val="both"/>
        <w:rPr>
          <w:rFonts w:ascii="Times New Roman" w:hAnsi="Times New Roman"/>
        </w:rPr>
      </w:pPr>
      <w:r w:rsidRPr="00FC3F2A">
        <w:rPr>
          <w:rFonts w:ascii="Times New Roman" w:hAnsi="Times New Roman"/>
        </w:rPr>
        <w:t xml:space="preserve">This letter is your assurance that you will not be required to move for at least 90 days from the day you receive this letter, which date shall be </w:t>
      </w:r>
      <w:r w:rsidRPr="00FD0621">
        <w:rPr>
          <w:rFonts w:ascii="Times New Roman" w:hAnsi="Times New Roman"/>
          <w:color w:val="44546A" w:themeColor="text2"/>
          <w:highlight w:val="lightGray"/>
        </w:rPr>
        <w:t>(91 days from delivery of this letter).</w:t>
      </w:r>
      <w:r w:rsidRPr="00FD0621">
        <w:rPr>
          <w:rFonts w:ascii="Times New Roman" w:hAnsi="Times New Roman"/>
          <w:color w:val="44546A" w:themeColor="text2"/>
        </w:rPr>
        <w:t xml:space="preserve">  </w:t>
      </w:r>
      <w:r w:rsidRPr="00FC3F2A">
        <w:rPr>
          <w:rFonts w:ascii="Times New Roman" w:hAnsi="Times New Roman"/>
        </w:rPr>
        <w:t>The Department will issue another notice advising you of the date by which you must vacate, which shall be 30 days from the date the Department acquires or expropriates the property.  In no event will the vacate date be earlier than</w:t>
      </w:r>
      <w:r w:rsidRPr="00FD0621">
        <w:rPr>
          <w:rFonts w:ascii="Times New Roman" w:hAnsi="Times New Roman"/>
          <w:color w:val="44546A" w:themeColor="text2"/>
        </w:rPr>
        <w:t xml:space="preserve"> </w:t>
      </w:r>
      <w:r w:rsidRPr="00FD0621">
        <w:rPr>
          <w:rFonts w:ascii="Times New Roman" w:hAnsi="Times New Roman"/>
          <w:color w:val="44546A" w:themeColor="text2"/>
          <w:highlight w:val="lightGray"/>
        </w:rPr>
        <w:t>(91 days from delivery of this letter).</w:t>
      </w:r>
      <w:r w:rsidRPr="00FD0621">
        <w:rPr>
          <w:rFonts w:ascii="Times New Roman" w:hAnsi="Times New Roman"/>
          <w:color w:val="44546A" w:themeColor="text2"/>
        </w:rPr>
        <w:t xml:space="preserve">  </w:t>
      </w:r>
      <w:r w:rsidRPr="00FC3F2A">
        <w:rPr>
          <w:rFonts w:ascii="Times New Roman" w:hAnsi="Times New Roman"/>
        </w:rPr>
        <w:t>It is important that you notify the Department of the date you expect to move to insure your eligibility for prompt payment.</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 xml:space="preserve">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r w:rsidRPr="00FD0621">
        <w:rPr>
          <w:rFonts w:ascii="Times New Roman" w:hAnsi="Times New Roman"/>
          <w:i/>
          <w:color w:val="44546A" w:themeColor="text2"/>
          <w:highlight w:val="lightGray"/>
        </w:rPr>
        <w:t>(Name)</w:t>
      </w:r>
      <w:r w:rsidRPr="00FD0621">
        <w:rPr>
          <w:rFonts w:ascii="Times New Roman" w:hAnsi="Times New Roman"/>
          <w:color w:val="44546A" w:themeColor="text2"/>
        </w:rPr>
        <w:t xml:space="preserve"> </w:t>
      </w:r>
      <w:r w:rsidRPr="00FC3F2A">
        <w:rPr>
          <w:rFonts w:ascii="Times New Roman" w:hAnsi="Times New Roman"/>
        </w:rPr>
        <w:t xml:space="preserve">at </w:t>
      </w:r>
      <w:r w:rsidRPr="00FD0621">
        <w:rPr>
          <w:rFonts w:ascii="Times New Roman" w:hAnsi="Times New Roman"/>
          <w:i/>
          <w:color w:val="44546A" w:themeColor="text2"/>
          <w:highlight w:val="lightGray"/>
        </w:rPr>
        <w:t>(Phone)</w:t>
      </w:r>
      <w:r w:rsidRPr="00FD0621">
        <w:rPr>
          <w:rFonts w:ascii="Times New Roman" w:hAnsi="Times New Roman"/>
          <w:i/>
          <w:color w:val="44546A" w:themeColor="text2"/>
        </w:rPr>
        <w:t xml:space="preserve"> </w:t>
      </w:r>
      <w:r w:rsidRPr="00FC3F2A">
        <w:rPr>
          <w:rFonts w:ascii="Times New Roman" w:hAnsi="Times New Roman"/>
        </w:rPr>
        <w:t xml:space="preserve">in </w:t>
      </w:r>
      <w:r w:rsidRPr="00FD0621">
        <w:rPr>
          <w:rFonts w:ascii="Times New Roman" w:hAnsi="Times New Roman"/>
          <w:i/>
          <w:color w:val="44546A" w:themeColor="text2"/>
          <w:highlight w:val="lightGray"/>
        </w:rPr>
        <w:t>(City)</w:t>
      </w:r>
      <w:r w:rsidRPr="00FD0621">
        <w:rPr>
          <w:rFonts w:ascii="Times New Roman" w:hAnsi="Times New Roman"/>
          <w:color w:val="44546A" w:themeColor="text2"/>
          <w:highlight w:val="lightGray"/>
        </w:rPr>
        <w:t>,</w:t>
      </w:r>
      <w:r w:rsidRPr="00FD0621">
        <w:rPr>
          <w:rFonts w:ascii="Times New Roman" w:hAnsi="Times New Roman"/>
          <w:color w:val="44546A" w:themeColor="text2"/>
        </w:rPr>
        <w:t xml:space="preserve"> </w:t>
      </w:r>
      <w:r w:rsidRPr="00FC3F2A">
        <w:rPr>
          <w:rFonts w:ascii="Times New Roman" w:hAnsi="Times New Roman"/>
        </w:rPr>
        <w:t xml:space="preserve">Louisiana, or visit the office in that city located at </w:t>
      </w:r>
      <w:r w:rsidRPr="00FD0621">
        <w:rPr>
          <w:rFonts w:ascii="Times New Roman" w:hAnsi="Times New Roman"/>
          <w:i/>
          <w:color w:val="44546A" w:themeColor="text2"/>
          <w:highlight w:val="lightGray"/>
        </w:rPr>
        <w:t>Office Address).</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t>Sincerely,</w:t>
      </w: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p>
    <w:p w:rsidR="00612290" w:rsidRPr="00FC3F2A" w:rsidRDefault="00612290" w:rsidP="00612290">
      <w:pPr>
        <w:jc w:val="both"/>
        <w:rPr>
          <w:rFonts w:ascii="Times New Roman" w:hAnsi="Times New Roman"/>
        </w:rPr>
      </w:pP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tab/>
      </w:r>
      <w:r w:rsidRPr="00FC3F2A">
        <w:rPr>
          <w:rFonts w:ascii="Times New Roman" w:hAnsi="Times New Roman"/>
        </w:rPr>
        <w:fldChar w:fldCharType="begin"/>
      </w:r>
      <w:r w:rsidRPr="00FC3F2A">
        <w:rPr>
          <w:rFonts w:ascii="Times New Roman" w:hAnsi="Times New Roman"/>
        </w:rPr>
        <w:instrText xml:space="preserve"> MERGEFIELD Agent </w:instrText>
      </w:r>
      <w:r w:rsidRPr="00FC3F2A">
        <w:rPr>
          <w:rFonts w:ascii="Times New Roman" w:hAnsi="Times New Roman"/>
        </w:rPr>
        <w:fldChar w:fldCharType="separate"/>
      </w:r>
      <w:r w:rsidRPr="00FC3F2A">
        <w:rPr>
          <w:rFonts w:ascii="Times New Roman" w:hAnsi="Times New Roman"/>
          <w:noProof/>
        </w:rPr>
        <w:t>«Agent»</w:t>
      </w:r>
      <w:r w:rsidRPr="00FC3F2A">
        <w:rPr>
          <w:rFonts w:ascii="Times New Roman" w:hAnsi="Times New Roman"/>
        </w:rPr>
        <w:fldChar w:fldCharType="end"/>
      </w:r>
    </w:p>
    <w:p w:rsidR="00612290" w:rsidRPr="00FC3F2A" w:rsidRDefault="00612290" w:rsidP="00612290">
      <w:pPr>
        <w:pStyle w:val="Heading1"/>
        <w:jc w:val="both"/>
        <w:rPr>
          <w:rFonts w:ascii="Times New Roman" w:hAnsi="Times New Roman"/>
          <w:sz w:val="22"/>
          <w:szCs w:val="22"/>
        </w:rPr>
      </w:pP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rPr>
        <w:tab/>
      </w:r>
      <w:r w:rsidRPr="00FC3F2A">
        <w:rPr>
          <w:rFonts w:ascii="Times New Roman" w:hAnsi="Times New Roman"/>
          <w:sz w:val="22"/>
          <w:szCs w:val="22"/>
          <w:highlight w:val="lightGray"/>
        </w:rPr>
        <w:t>Real Estate Agent</w:t>
      </w:r>
    </w:p>
    <w:p w:rsidR="00612290" w:rsidRPr="00FC3F2A" w:rsidRDefault="00612290" w:rsidP="00612290">
      <w:pPr>
        <w:jc w:val="both"/>
        <w:rPr>
          <w:rFonts w:ascii="Times New Roman" w:hAnsi="Times New Roman"/>
        </w:rPr>
      </w:pPr>
    </w:p>
    <w:p w:rsidR="00612290" w:rsidRPr="00612290" w:rsidRDefault="00612290" w:rsidP="00612290">
      <w:pPr>
        <w:rPr>
          <w:rFonts w:ascii="Times New Roman" w:hAnsi="Times New Roman"/>
          <w:b/>
        </w:rPr>
      </w:pPr>
      <w:r w:rsidRPr="00FB74B6">
        <w:rPr>
          <w:rFonts w:ascii="Times New Roman" w:hAnsi="Times New Roman"/>
          <w:b/>
        </w:rPr>
        <w:t>cc:  Relocation Assistance Officer</w:t>
      </w:r>
    </w:p>
    <w:p w:rsidR="00612290" w:rsidRPr="00FC3F2A" w:rsidRDefault="00612290" w:rsidP="00612290">
      <w:pPr>
        <w:jc w:val="both"/>
        <w:rPr>
          <w:rFonts w:ascii="Times New Roman" w:hAnsi="Times New Roman"/>
        </w:rPr>
      </w:pPr>
      <w:r w:rsidRPr="00FC3F2A">
        <w:rPr>
          <w:rFonts w:ascii="Times New Roman" w:hAnsi="Times New Roman"/>
        </w:rPr>
        <w:t>DELIVERED BY:</w:t>
      </w:r>
      <w:r w:rsidRPr="00FC3F2A">
        <w:rPr>
          <w:rFonts w:ascii="Times New Roman" w:hAnsi="Times New Roman"/>
        </w:rPr>
        <w:tab/>
        <w:t>_______________________________________________</w:t>
      </w:r>
    </w:p>
    <w:p w:rsidR="00612290" w:rsidRPr="00271589" w:rsidRDefault="00612290" w:rsidP="00612290">
      <w:pPr>
        <w:jc w:val="both"/>
      </w:pPr>
      <w:r w:rsidRPr="00FC3F2A">
        <w:rPr>
          <w:rFonts w:ascii="Times New Roman" w:hAnsi="Times New Roman"/>
        </w:rPr>
        <w:t>DATE:</w:t>
      </w:r>
      <w:r w:rsidRPr="00FC3F2A">
        <w:rPr>
          <w:rFonts w:ascii="Times New Roman" w:hAnsi="Times New Roman"/>
        </w:rPr>
        <w:tab/>
      </w:r>
      <w:r w:rsidRPr="00FC3F2A">
        <w:rPr>
          <w:rFonts w:ascii="Times New Roman" w:hAnsi="Times New Roman"/>
        </w:rPr>
        <w:tab/>
      </w:r>
      <w:r w:rsidRPr="00FC3F2A">
        <w:rPr>
          <w:rFonts w:ascii="Times New Roman" w:hAnsi="Times New Roman"/>
        </w:rPr>
        <w:tab/>
        <w:t>_______________________________________________</w:t>
      </w:r>
      <w:r w:rsidRPr="00FC3F2A">
        <w:rPr>
          <w:rFonts w:ascii="Times New Roman" w:hAnsi="Times New Roman"/>
        </w:rPr>
        <w:tab/>
      </w:r>
      <w:r w:rsidRPr="00E933FA">
        <w:rPr>
          <w:rFonts w:ascii="Arial" w:hAnsi="Arial" w:cs="Arial"/>
          <w:noProof/>
        </w:rPr>
        <mc:AlternateContent>
          <mc:Choice Requires="wps">
            <w:drawing>
              <wp:anchor distT="0" distB="0" distL="114300" distR="114300" simplePos="0" relativeHeight="251659264" behindDoc="0" locked="0" layoutInCell="0" allowOverlap="1" wp14:anchorId="35BA45FD" wp14:editId="461BC3AA">
                <wp:simplePos x="0" y="0"/>
                <wp:positionH relativeFrom="column">
                  <wp:posOffset>-1783080</wp:posOffset>
                </wp:positionH>
                <wp:positionV relativeFrom="paragraph">
                  <wp:posOffset>6492240</wp:posOffset>
                </wp:positionV>
                <wp:extent cx="7223760" cy="36576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90" w:rsidRDefault="00612290" w:rsidP="0061229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A45FD" id="_x0000_t202" coordsize="21600,21600" o:spt="202" path="m,l,21600r21600,l21600,xe">
                <v:stroke joinstyle="miter"/>
                <v:path gradientshapeok="t" o:connecttype="rect"/>
              </v:shapetype>
              <v:shape id="Text Box 30" o:spid="_x0000_s1026" type="#_x0000_t202" style="position:absolute;left:0;text-align:left;margin-left:-140.4pt;margin-top:511.2pt;width:56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" o:allowincell="f" filled="f" stroked="f">
                <v:textbox>
                  <w:txbxContent>
                    <w:p w:rsidR="00612290" w:rsidRDefault="00612290" w:rsidP="00612290">
                      <w:pPr>
                        <w:jc w:val="center"/>
                      </w:pPr>
                    </w:p>
                  </w:txbxContent>
                </v:textbox>
              </v:shape>
            </w:pict>
          </mc:Fallback>
        </mc:AlternateContent>
      </w:r>
    </w:p>
    <w:p w:rsidR="003C5904" w:rsidRPr="00751966" w:rsidRDefault="003C5904" w:rsidP="00612290">
      <w:pPr>
        <w:jc w:val="center"/>
        <w:rPr>
          <w:rFonts w:ascii="Franklin Gothic Book" w:hAnsi="Franklin Gothic Book"/>
          <w:sz w:val="21"/>
          <w:szCs w:val="21"/>
        </w:rPr>
      </w:pPr>
    </w:p>
    <w:sectPr w:rsidR="003C5904" w:rsidRPr="00751966" w:rsidSect="00817536">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15" w:rsidRDefault="00851115" w:rsidP="00FB57F3">
      <w:r>
        <w:separator/>
      </w:r>
    </w:p>
  </w:endnote>
  <w:endnote w:type="continuationSeparator" w:id="0">
    <w:p w:rsidR="00851115" w:rsidRDefault="00851115"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90" w:rsidRDefault="0061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15" w:rsidRDefault="00851115" w:rsidP="00FB57F3">
      <w:r>
        <w:separator/>
      </w:r>
    </w:p>
  </w:footnote>
  <w:footnote w:type="continuationSeparator" w:id="0">
    <w:p w:rsidR="00851115" w:rsidRDefault="00851115"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90" w:rsidRDefault="0061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90" w:rsidRPr="00753CAC" w:rsidRDefault="00612290" w:rsidP="00612290">
    <w:pPr>
      <w:tabs>
        <w:tab w:val="left" w:pos="720"/>
        <w:tab w:val="left" w:pos="1080"/>
        <w:tab w:val="left" w:pos="7844"/>
      </w:tabs>
      <w:rPr>
        <w:rFonts w:ascii="Arial Narrow" w:hAnsi="Arial Narrow"/>
        <w:sz w:val="18"/>
        <w:szCs w:val="18"/>
      </w:rPr>
    </w:pPr>
    <w:r w:rsidRPr="00753CAC">
      <w:rPr>
        <w:rFonts w:ascii="Arial Narrow" w:hAnsi="Arial Narrow"/>
        <w:sz w:val="18"/>
        <w:szCs w:val="18"/>
      </w:rPr>
      <w:t>Project:</w:t>
    </w:r>
    <w:r w:rsidRPr="00753CAC">
      <w:rPr>
        <w:rFonts w:ascii="Arial Narrow" w:hAnsi="Arial Narrow"/>
        <w:sz w:val="18"/>
        <w:szCs w:val="18"/>
      </w:rPr>
      <w:tab/>
    </w:r>
    <w:r w:rsidRPr="00FD0621">
      <w:rPr>
        <w:rFonts w:ascii="Arial Narrow" w:hAnsi="Arial Narrow"/>
        <w:color w:val="44546A" w:themeColor="text2"/>
        <w:sz w:val="18"/>
        <w:szCs w:val="18"/>
        <w:highlight w:val="lightGray"/>
      </w:rPr>
      <w:t>xxx</w:t>
    </w:r>
    <w:r w:rsidRPr="00753CAC">
      <w:rPr>
        <w:rFonts w:ascii="Arial Narrow" w:hAnsi="Arial Narrow"/>
        <w:sz w:val="18"/>
        <w:szCs w:val="18"/>
      </w:rPr>
      <w:tab/>
    </w:r>
  </w:p>
  <w:p w:rsidR="00612290" w:rsidRPr="00753CAC" w:rsidRDefault="00612290" w:rsidP="00612290">
    <w:pPr>
      <w:tabs>
        <w:tab w:val="left" w:pos="720"/>
        <w:tab w:val="left" w:pos="7844"/>
      </w:tabs>
      <w:rPr>
        <w:rFonts w:ascii="Arial Narrow" w:hAnsi="Arial Narrow"/>
        <w:sz w:val="18"/>
        <w:szCs w:val="18"/>
      </w:rPr>
    </w:pPr>
    <w:r w:rsidRPr="00753CAC">
      <w:rPr>
        <w:rFonts w:ascii="Arial Narrow" w:hAnsi="Arial Narrow"/>
        <w:sz w:val="18"/>
        <w:szCs w:val="18"/>
      </w:rPr>
      <w:t>Parcel:</w:t>
    </w:r>
    <w:r w:rsidRPr="00753CAC">
      <w:rPr>
        <w:rFonts w:ascii="Arial Narrow" w:hAnsi="Arial Narrow"/>
        <w:sz w:val="18"/>
        <w:szCs w:val="18"/>
      </w:rPr>
      <w:tab/>
    </w:r>
    <w:r w:rsidRPr="00FD0621">
      <w:rPr>
        <w:rFonts w:ascii="Arial Narrow" w:hAnsi="Arial Narrow"/>
        <w:color w:val="44546A" w:themeColor="text2"/>
        <w:sz w:val="18"/>
        <w:szCs w:val="18"/>
        <w:highlight w:val="lightGray"/>
      </w:rPr>
      <w:t>xxx</w:t>
    </w:r>
    <w:r w:rsidRPr="00FD0621">
      <w:rPr>
        <w:rFonts w:ascii="Arial Narrow" w:hAnsi="Arial Narrow"/>
        <w:color w:val="44546A" w:themeColor="text2"/>
        <w:sz w:val="18"/>
        <w:szCs w:val="18"/>
      </w:rPr>
      <w:t xml:space="preserve"> </w:t>
    </w:r>
    <w:r w:rsidRPr="00753CAC">
      <w:rPr>
        <w:rFonts w:ascii="Arial Narrow" w:hAnsi="Arial Narrow"/>
        <w:sz w:val="18"/>
        <w:szCs w:val="18"/>
      </w:rPr>
      <w:t xml:space="preserve"> </w:t>
    </w:r>
  </w:p>
  <w:p w:rsidR="00612290" w:rsidRPr="00753CAC" w:rsidRDefault="00612290" w:rsidP="00612290">
    <w:pPr>
      <w:tabs>
        <w:tab w:val="left" w:pos="720"/>
        <w:tab w:val="left" w:pos="7844"/>
      </w:tabs>
      <w:rPr>
        <w:rFonts w:ascii="Arial Narrow" w:hAnsi="Arial Narrow"/>
        <w:noProof/>
        <w:sz w:val="18"/>
        <w:szCs w:val="18"/>
      </w:rPr>
    </w:pPr>
    <w:r w:rsidRPr="00753CAC">
      <w:rPr>
        <w:rFonts w:ascii="Arial Narrow" w:hAnsi="Arial Narrow"/>
        <w:sz w:val="18"/>
        <w:szCs w:val="18"/>
      </w:rPr>
      <w:t>Date:</w:t>
    </w:r>
    <w:r w:rsidRPr="00753CAC">
      <w:rPr>
        <w:rFonts w:ascii="Arial Narrow" w:hAnsi="Arial Narrow"/>
        <w:sz w:val="18"/>
        <w:szCs w:val="18"/>
      </w:rPr>
      <w:tab/>
    </w:r>
    <w:r w:rsidRPr="00FD0621">
      <w:rPr>
        <w:rFonts w:ascii="Arial Narrow" w:hAnsi="Arial Narrow"/>
        <w:color w:val="44546A" w:themeColor="text2"/>
        <w:sz w:val="18"/>
        <w:szCs w:val="18"/>
        <w:highlight w:val="lightGray"/>
      </w:rPr>
      <w:t>xxx</w:t>
    </w:r>
    <w:r w:rsidRPr="00753CAC">
      <w:rPr>
        <w:rFonts w:ascii="Arial Narrow" w:hAnsi="Arial Narrow"/>
        <w:sz w:val="18"/>
        <w:szCs w:val="18"/>
      </w:rPr>
      <w:tab/>
    </w:r>
  </w:p>
  <w:p w:rsidR="00612290" w:rsidRPr="00753CAC" w:rsidRDefault="00612290" w:rsidP="00612290">
    <w:pPr>
      <w:pStyle w:val="Header"/>
      <w:tabs>
        <w:tab w:val="left" w:pos="720"/>
      </w:tabs>
      <w:rPr>
        <w:rFonts w:ascii="Arial Narrow" w:hAnsi="Arial Narrow"/>
        <w:b/>
        <w:sz w:val="18"/>
        <w:szCs w:val="18"/>
      </w:rPr>
    </w:pPr>
    <w:r>
      <w:rPr>
        <w:rFonts w:ascii="Arial Narrow" w:hAnsi="Arial Narrow"/>
        <w:b/>
        <w:sz w:val="18"/>
        <w:szCs w:val="18"/>
      </w:rPr>
      <w:t>Subject:</w:t>
    </w:r>
    <w:r>
      <w:rPr>
        <w:rFonts w:ascii="Arial Narrow" w:hAnsi="Arial Narrow"/>
        <w:b/>
        <w:sz w:val="18"/>
        <w:szCs w:val="18"/>
      </w:rPr>
      <w:tab/>
    </w:r>
    <w:r w:rsidRPr="00753CAC">
      <w:rPr>
        <w:rFonts w:ascii="Arial Narrow" w:hAnsi="Arial Narrow"/>
        <w:b/>
        <w:sz w:val="18"/>
        <w:szCs w:val="18"/>
      </w:rPr>
      <w:t>90-Day Assurance</w:t>
    </w:r>
    <w:r>
      <w:rPr>
        <w:rFonts w:ascii="Arial Narrow" w:hAnsi="Arial Narrow"/>
        <w:b/>
        <w:sz w:val="18"/>
        <w:szCs w:val="18"/>
      </w:rPr>
      <w:t>, Replacement Housing Payment</w:t>
    </w:r>
    <w:r w:rsidRPr="00753CAC">
      <w:rPr>
        <w:rFonts w:ascii="Arial Narrow" w:hAnsi="Arial Narrow"/>
        <w:b/>
        <w:sz w:val="18"/>
        <w:szCs w:val="18"/>
      </w:rPr>
      <w:t xml:space="preserve"> &amp; Relocation Eligibility</w:t>
    </w:r>
  </w:p>
  <w:p w:rsidR="003B7730" w:rsidRDefault="003B7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6F5A92" w:rsidP="00A64381">
                          <w:pPr>
                            <w:jc w:val="center"/>
                            <w:rPr>
                              <w:rFonts w:ascii="Myriad Pro" w:hAnsi="Myriad Pro"/>
                              <w:b/>
                              <w:sz w:val="19"/>
                              <w:szCs w:val="19"/>
                            </w:rPr>
                          </w:pPr>
                          <w:r w:rsidRPr="006F5A92">
                            <w:rPr>
                              <w:rFonts w:ascii="Myriad Pro" w:hAnsi="Myriad Pro"/>
                              <w:b/>
                              <w:sz w:val="19"/>
                              <w:szCs w:val="19"/>
                            </w:rPr>
                            <w:t xml:space="preserve">Glenn </w:t>
                          </w:r>
                          <w:proofErr w:type="spellStart"/>
                          <w:r w:rsidRPr="006F5A92">
                            <w:rPr>
                              <w:rFonts w:ascii="Myriad Pro" w:hAnsi="Myriad Pro"/>
                              <w:b/>
                              <w:sz w:val="19"/>
                              <w:szCs w:val="19"/>
                            </w:rPr>
                            <w:t>Ledet</w:t>
                          </w:r>
                          <w:proofErr w:type="spellEnd"/>
                          <w:r w:rsidRPr="006F5A92">
                            <w:rPr>
                              <w:rFonts w:ascii="Myriad Pro" w:hAnsi="Myriad Pro"/>
                              <w:b/>
                              <w:sz w:val="19"/>
                              <w:szCs w:val="19"/>
                            </w:rPr>
                            <w:t>, Jr.</w:t>
                          </w:r>
                          <w:bookmarkStart w:id="0" w:name="_GoBack"/>
                          <w:bookmarkEnd w:id="0"/>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6F5A92" w:rsidP="00A64381">
                    <w:pPr>
                      <w:jc w:val="center"/>
                      <w:rPr>
                        <w:rFonts w:ascii="Myriad Pro" w:hAnsi="Myriad Pro"/>
                        <w:b/>
                        <w:sz w:val="19"/>
                        <w:szCs w:val="19"/>
                      </w:rPr>
                    </w:pPr>
                    <w:r w:rsidRPr="006F5A92">
                      <w:rPr>
                        <w:rFonts w:ascii="Myriad Pro" w:hAnsi="Myriad Pro"/>
                        <w:b/>
                        <w:sz w:val="19"/>
                        <w:szCs w:val="19"/>
                      </w:rPr>
                      <w:t xml:space="preserve">Glenn </w:t>
                    </w:r>
                    <w:proofErr w:type="spellStart"/>
                    <w:r w:rsidRPr="006F5A92">
                      <w:rPr>
                        <w:rFonts w:ascii="Myriad Pro" w:hAnsi="Myriad Pro"/>
                        <w:b/>
                        <w:sz w:val="19"/>
                        <w:szCs w:val="19"/>
                      </w:rPr>
                      <w:t>Ledet</w:t>
                    </w:r>
                    <w:proofErr w:type="spellEnd"/>
                    <w:r w:rsidRPr="006F5A92">
                      <w:rPr>
                        <w:rFonts w:ascii="Myriad Pro" w:hAnsi="Myriad Pro"/>
                        <w:b/>
                        <w:sz w:val="19"/>
                        <w:szCs w:val="19"/>
                      </w:rPr>
                      <w:t>, Jr.</w:t>
                    </w:r>
                    <w:bookmarkStart w:id="1" w:name="_GoBack"/>
                    <w:bookmarkEnd w:id="1"/>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12290"/>
    <w:rsid w:val="00661F31"/>
    <w:rsid w:val="0068142E"/>
    <w:rsid w:val="00684A69"/>
    <w:rsid w:val="006B782F"/>
    <w:rsid w:val="006C4069"/>
    <w:rsid w:val="006F5A92"/>
    <w:rsid w:val="00751966"/>
    <w:rsid w:val="007B25C6"/>
    <w:rsid w:val="0081382A"/>
    <w:rsid w:val="00817536"/>
    <w:rsid w:val="00845EAA"/>
    <w:rsid w:val="00851115"/>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7E7"/>
    <w:rsid w:val="00BD128E"/>
    <w:rsid w:val="00C06D0E"/>
    <w:rsid w:val="00C1364F"/>
    <w:rsid w:val="00C34001"/>
    <w:rsid w:val="00C3656D"/>
    <w:rsid w:val="00C55DAC"/>
    <w:rsid w:val="00C75418"/>
    <w:rsid w:val="00CB49C8"/>
    <w:rsid w:val="00D23F06"/>
    <w:rsid w:val="00D60D22"/>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paragraph" w:styleId="Heading1">
    <w:name w:val="heading 1"/>
    <w:basedOn w:val="Normal"/>
    <w:next w:val="Normal"/>
    <w:link w:val="Heading1Char"/>
    <w:uiPriority w:val="9"/>
    <w:qFormat/>
    <w:rsid w:val="00612290"/>
    <w:pPr>
      <w:keepNext/>
      <w:keepLines/>
      <w:spacing w:before="40"/>
      <w:outlineLvl w:val="0"/>
    </w:pPr>
    <w:rPr>
      <w:rFonts w:ascii="Myriad Pro" w:eastAsia="MS Gothic" w:hAnsi="Myriad Pro"/>
      <w:b/>
      <w:bCs/>
      <w:color w:val="29497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character" w:customStyle="1" w:styleId="Heading1Char">
    <w:name w:val="Heading 1 Char"/>
    <w:basedOn w:val="DefaultParagraphFont"/>
    <w:link w:val="Heading1"/>
    <w:uiPriority w:val="9"/>
    <w:rsid w:val="00612290"/>
    <w:rPr>
      <w:rFonts w:ascii="Myriad Pro" w:eastAsia="MS Gothic" w:hAnsi="Myriad Pro"/>
      <w:b/>
      <w:bCs/>
      <w:color w:val="294975"/>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4286-D98E-4B73-A92A-A3B551D1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2025-06-26T13:57:00Z</dcterms:created>
  <dcterms:modified xsi:type="dcterms:W3CDTF">2025-06-26T13:57:00Z</dcterms:modified>
</cp:coreProperties>
</file>