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60" w:type="dxa"/>
        <w:tblInd w:w="88" w:type="dxa"/>
        <w:tblLook w:val="0000" w:firstRow="0" w:lastRow="0" w:firstColumn="0" w:lastColumn="0" w:noHBand="0" w:noVBand="0"/>
      </w:tblPr>
      <w:tblGrid>
        <w:gridCol w:w="1920"/>
        <w:gridCol w:w="2920"/>
        <w:gridCol w:w="1120"/>
        <w:gridCol w:w="1800"/>
      </w:tblGrid>
      <w:tr w:rsidR="00332853" w:rsidRPr="00332853" w:rsidTr="00CF27AA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853" w:rsidRPr="00332853" w:rsidRDefault="00332853" w:rsidP="0033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8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State Project No.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853" w:rsidRPr="00332853" w:rsidRDefault="00332853" w:rsidP="0033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853" w:rsidRPr="00332853" w:rsidRDefault="00332853" w:rsidP="0033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8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Route No.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853" w:rsidRPr="00332853" w:rsidRDefault="00332853" w:rsidP="0033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030" w:rsidRPr="00332853" w:rsidTr="00AC649F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030" w:rsidRDefault="00894030" w:rsidP="0033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030" w:rsidRPr="00332853" w:rsidRDefault="00894030" w:rsidP="0033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8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030" w:rsidRPr="00332853" w:rsidRDefault="00894030" w:rsidP="0033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94030" w:rsidRPr="00332853" w:rsidRDefault="00894030" w:rsidP="0033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8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Parish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4030" w:rsidRPr="00332853" w:rsidRDefault="00894030" w:rsidP="0033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32853" w:rsidRDefault="00332853" w:rsidP="00394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853" w:rsidRDefault="00332853" w:rsidP="00394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793C" w:rsidRDefault="00F80F18" w:rsidP="00394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</w:t>
      </w:r>
      <w:r w:rsidR="00C56EFA">
        <w:rPr>
          <w:rFonts w:ascii="Times New Roman" w:hAnsi="Times New Roman" w:cs="Times New Roman"/>
          <w:b/>
          <w:bCs/>
          <w:sz w:val="24"/>
          <w:szCs w:val="24"/>
        </w:rPr>
        <w:t xml:space="preserve"> Directions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62892" w:rsidRDefault="00162892" w:rsidP="00394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2892" w:rsidRDefault="00C56EFA" w:rsidP="00394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Designer should go through this </w:t>
      </w:r>
      <w:r w:rsidR="00135A8C">
        <w:rPr>
          <w:rFonts w:ascii="Times New Roman" w:hAnsi="Times New Roman" w:cs="Times New Roman"/>
          <w:bCs/>
          <w:sz w:val="20"/>
          <w:szCs w:val="20"/>
        </w:rPr>
        <w:t>QA/QC process</w:t>
      </w:r>
      <w:r>
        <w:rPr>
          <w:rFonts w:ascii="Times New Roman" w:hAnsi="Times New Roman" w:cs="Times New Roman"/>
          <w:bCs/>
          <w:sz w:val="20"/>
          <w:szCs w:val="20"/>
        </w:rPr>
        <w:t xml:space="preserve"> prior to submitting to a reviewer, attach all previous checklists for reviewer, and sign.  The designer should also provide the location for the plan set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being reviewed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C56EFA" w:rsidRDefault="00C56EFA" w:rsidP="00394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2892" w:rsidRDefault="00C56EFA" w:rsidP="00394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Reviewer should</w:t>
      </w:r>
    </w:p>
    <w:p w:rsidR="00F80F18" w:rsidRPr="00C56EFA" w:rsidRDefault="00F80F18" w:rsidP="00F80F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56EFA">
        <w:rPr>
          <w:rFonts w:ascii="Times New Roman" w:hAnsi="Times New Roman" w:cs="Times New Roman"/>
          <w:bCs/>
          <w:sz w:val="20"/>
          <w:szCs w:val="20"/>
        </w:rPr>
        <w:t>Review Plan-in-Hand checklist, have all comments been addressed?</w:t>
      </w:r>
      <w:r w:rsidR="00135A8C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83390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73B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</w:p>
    <w:p w:rsidR="00F80F18" w:rsidRPr="00C56EFA" w:rsidRDefault="00F80F18" w:rsidP="00F80F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56EFA">
        <w:rPr>
          <w:rFonts w:ascii="Times New Roman" w:hAnsi="Times New Roman" w:cs="Times New Roman"/>
          <w:bCs/>
          <w:sz w:val="20"/>
          <w:szCs w:val="20"/>
        </w:rPr>
        <w:t>Review ACP checklist, have all comments been addressed?</w:t>
      </w:r>
      <w:r w:rsidR="00135A8C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210393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73B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</w:p>
    <w:p w:rsidR="00F80F18" w:rsidRDefault="00F80F18" w:rsidP="00F80F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56EFA">
        <w:rPr>
          <w:rFonts w:ascii="Times New Roman" w:hAnsi="Times New Roman" w:cs="Times New Roman"/>
          <w:bCs/>
          <w:sz w:val="20"/>
          <w:szCs w:val="20"/>
        </w:rPr>
        <w:t xml:space="preserve">Review Constructability / </w:t>
      </w:r>
      <w:proofErr w:type="spellStart"/>
      <w:r w:rsidRPr="00C56EFA">
        <w:rPr>
          <w:rFonts w:ascii="Times New Roman" w:hAnsi="Times New Roman" w:cs="Times New Roman"/>
          <w:bCs/>
          <w:sz w:val="20"/>
          <w:szCs w:val="20"/>
        </w:rPr>
        <w:t>Bi</w:t>
      </w:r>
      <w:r w:rsidR="00894030">
        <w:rPr>
          <w:rFonts w:ascii="Times New Roman" w:hAnsi="Times New Roman" w:cs="Times New Roman"/>
          <w:bCs/>
          <w:sz w:val="20"/>
          <w:szCs w:val="20"/>
        </w:rPr>
        <w:t>d</w:t>
      </w:r>
      <w:r w:rsidRPr="00C56EFA">
        <w:rPr>
          <w:rFonts w:ascii="Times New Roman" w:hAnsi="Times New Roman" w:cs="Times New Roman"/>
          <w:bCs/>
          <w:sz w:val="20"/>
          <w:szCs w:val="20"/>
        </w:rPr>
        <w:t>dability</w:t>
      </w:r>
      <w:proofErr w:type="spellEnd"/>
      <w:r w:rsidRPr="00C56EFA">
        <w:rPr>
          <w:rFonts w:ascii="Times New Roman" w:hAnsi="Times New Roman" w:cs="Times New Roman"/>
          <w:bCs/>
          <w:sz w:val="20"/>
          <w:szCs w:val="20"/>
        </w:rPr>
        <w:t xml:space="preserve"> checklist, have all comments been addressed?</w:t>
      </w:r>
      <w:r w:rsidR="00135A8C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98750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73B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</w:p>
    <w:p w:rsidR="00C56EFA" w:rsidRDefault="00C56EFA" w:rsidP="00F80F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Sign this checklist upon completion.  While completing this </w:t>
      </w:r>
      <w:r w:rsidR="00135A8C">
        <w:rPr>
          <w:rFonts w:ascii="Times New Roman" w:hAnsi="Times New Roman" w:cs="Times New Roman"/>
          <w:bCs/>
          <w:sz w:val="20"/>
          <w:szCs w:val="20"/>
        </w:rPr>
        <w:t>process</w:t>
      </w:r>
      <w:r>
        <w:rPr>
          <w:rFonts w:ascii="Times New Roman" w:hAnsi="Times New Roman" w:cs="Times New Roman"/>
          <w:bCs/>
          <w:sz w:val="20"/>
          <w:szCs w:val="20"/>
        </w:rPr>
        <w:t xml:space="preserve">, it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is recommended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that the reviewer use a highlighter and a red pen to mark major items on plans (this includes all table information including the math).  These documents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should also be attached to this </w:t>
      </w:r>
      <w:r w:rsidR="00135A8C">
        <w:rPr>
          <w:rFonts w:ascii="Times New Roman" w:hAnsi="Times New Roman" w:cs="Times New Roman"/>
          <w:bCs/>
          <w:sz w:val="20"/>
          <w:szCs w:val="20"/>
        </w:rPr>
        <w:t>document</w:t>
      </w:r>
      <w:r>
        <w:rPr>
          <w:rFonts w:ascii="Times New Roman" w:hAnsi="Times New Roman" w:cs="Times New Roman"/>
          <w:bCs/>
          <w:sz w:val="20"/>
          <w:szCs w:val="20"/>
        </w:rPr>
        <w:t xml:space="preserve"> and kept as part of the design calculations for the project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690C55" w:rsidRDefault="00690C55" w:rsidP="00A93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90C55" w:rsidRPr="00690C55" w:rsidRDefault="00690C55" w:rsidP="0069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79"/>
        <w:gridCol w:w="1224"/>
        <w:gridCol w:w="1250"/>
        <w:gridCol w:w="1087"/>
      </w:tblGrid>
      <w:tr w:rsidR="000C12F6" w:rsidRPr="000C12F6" w:rsidTr="000C12F6">
        <w:trPr>
          <w:trHeight w:val="330"/>
        </w:trPr>
        <w:tc>
          <w:tcPr>
            <w:tcW w:w="3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Designer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Reviewer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0C12F6" w:rsidRPr="000C12F6" w:rsidTr="000C12F6">
        <w:trPr>
          <w:trHeight w:val="345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0C12F6" w:rsidRPr="000C12F6" w:rsidTr="000C12F6">
        <w:trPr>
          <w:trHeight w:val="345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TITLE SHEET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0C12F6" w:rsidRPr="000C12F6" w:rsidTr="00690876">
        <w:trPr>
          <w:trHeight w:val="43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The sheet count is correct.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93953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8273B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26942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8273B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89539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C12F6" w:rsidRPr="000C12F6" w:rsidTr="00690876">
        <w:trPr>
          <w:trHeight w:val="43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The latest versions of Standard Plans are used.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65059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31294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82146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C12F6" w:rsidRPr="000C12F6" w:rsidTr="00690876">
        <w:trPr>
          <w:trHeight w:val="43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The type of construction is correct.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98161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32644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38508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C12F6" w:rsidRPr="000C12F6" w:rsidTr="00690876">
        <w:trPr>
          <w:trHeight w:val="70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2F6" w:rsidRPr="000C12F6" w:rsidRDefault="000C12F6" w:rsidP="00A44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The projects limits, bridge sites, equations and exceptions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are shown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on the layout map. It matches the length </w:t>
            </w:r>
            <w:r w:rsidR="00A443FB">
              <w:rPr>
                <w:rFonts w:ascii="Arial Narrow" w:eastAsia="Times New Roman" w:hAnsi="Arial Narrow" w:cs="Times New Roman"/>
                <w:color w:val="000000"/>
              </w:rPr>
              <w:t>in the</w:t>
            </w: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project table.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160630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63055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58441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C12F6" w:rsidRPr="000C12F6" w:rsidTr="00690876">
        <w:trPr>
          <w:trHeight w:val="70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Design exceptions (if any)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are shown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on title sheet and can be located in </w:t>
            </w:r>
            <w:proofErr w:type="spell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ProjectWise</w:t>
            </w:r>
            <w:proofErr w:type="spellEnd"/>
            <w:r w:rsidRPr="000C12F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199216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24514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26183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C12F6" w:rsidRPr="000C12F6" w:rsidTr="00894030">
        <w:trPr>
          <w:trHeight w:val="345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TYPICAL SECTION SHEETS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0C12F6" w:rsidRPr="000C12F6" w:rsidRDefault="000C12F6" w:rsidP="00A93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0C12F6" w:rsidRPr="000C12F6" w:rsidRDefault="000C12F6" w:rsidP="00A93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0C12F6" w:rsidRPr="000C12F6" w:rsidRDefault="000C12F6" w:rsidP="00A93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0C12F6" w:rsidRPr="000C12F6" w:rsidTr="00690876">
        <w:trPr>
          <w:trHeight w:val="601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All station ranges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are accounted for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 They match limits shown on Title Sheet and Plan/Profile sheets.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33881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53223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6870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C12F6" w:rsidRPr="000C12F6" w:rsidTr="00690876">
        <w:trPr>
          <w:trHeight w:val="34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Alternate </w:t>
            </w:r>
            <w:r w:rsidR="00A93A35" w:rsidRPr="000C12F6">
              <w:rPr>
                <w:rFonts w:ascii="Arial Narrow" w:eastAsia="Times New Roman" w:hAnsi="Arial Narrow" w:cs="Times New Roman"/>
                <w:color w:val="000000"/>
              </w:rPr>
              <w:t>pavements (</w:t>
            </w:r>
            <w:r w:rsidRPr="000C12F6">
              <w:rPr>
                <w:rFonts w:ascii="Arial Narrow" w:eastAsia="Times New Roman" w:hAnsi="Arial Narrow" w:cs="Times New Roman"/>
                <w:color w:val="000000"/>
              </w:rPr>
              <w:t>if required</w:t>
            </w:r>
            <w:r w:rsidR="00A93A35" w:rsidRPr="000C12F6">
              <w:rPr>
                <w:rFonts w:ascii="Arial Narrow" w:eastAsia="Times New Roman" w:hAnsi="Arial Narrow" w:cs="Times New Roman"/>
                <w:color w:val="000000"/>
              </w:rPr>
              <w:t xml:space="preserve">) </w:t>
            </w:r>
            <w:proofErr w:type="gramStart"/>
            <w:r w:rsidR="00A93A35" w:rsidRPr="000C12F6">
              <w:rPr>
                <w:rFonts w:ascii="Arial Narrow" w:eastAsia="Times New Roman" w:hAnsi="Arial Narrow" w:cs="Times New Roman"/>
                <w:color w:val="000000"/>
              </w:rPr>
              <w:t>are</w:t>
            </w: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provided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197563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66222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40836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C12F6" w:rsidRPr="000C12F6" w:rsidTr="00690876">
        <w:trPr>
          <w:trHeight w:val="34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The limits of seeding and fertilizer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are shown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116027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73678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61166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C12F6" w:rsidRPr="000C12F6" w:rsidTr="00690876">
        <w:trPr>
          <w:trHeight w:val="52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2F6" w:rsidRPr="000C12F6" w:rsidRDefault="000C12F6" w:rsidP="000C12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Typical sections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are provided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for transitions and detour roads.</w:t>
            </w:r>
            <w:r w:rsidR="00A443FB">
              <w:rPr>
                <w:rFonts w:ascii="Arial Narrow" w:eastAsia="Times New Roman" w:hAnsi="Arial Narrow" w:cs="Times New Roman"/>
                <w:color w:val="000000"/>
              </w:rPr>
              <w:t xml:space="preserve">  Appropriate pay items are included.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122837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35577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99383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C12F6" w:rsidRPr="000C12F6" w:rsidTr="00690876">
        <w:trPr>
          <w:trHeight w:val="583"/>
        </w:trPr>
        <w:tc>
          <w:tcPr>
            <w:tcW w:w="3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876" w:rsidRPr="000C12F6" w:rsidRDefault="000C12F6" w:rsidP="000C12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Maintenance/liability agreement (if needed)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has been completed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for sidewalks, lighting or bike paths, and it can be located.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120663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203795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C12F6" w:rsidRPr="000C12F6" w:rsidRDefault="000C12F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65390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0C12F6" w:rsidRPr="000C12F6" w:rsidRDefault="00690876" w:rsidP="00A93A3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4B2EF6">
        <w:trPr>
          <w:trHeight w:val="345"/>
        </w:trPr>
        <w:tc>
          <w:tcPr>
            <w:tcW w:w="3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Description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Designer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Reviewer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20384" w:rsidRPr="000C12F6" w:rsidTr="00920384">
        <w:trPr>
          <w:trHeight w:val="214"/>
        </w:trPr>
        <w:tc>
          <w:tcPr>
            <w:tcW w:w="3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0384" w:rsidRPr="000C12F6" w:rsidRDefault="00920384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20384" w:rsidRPr="000C12F6" w:rsidRDefault="00920384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20384" w:rsidRPr="000C12F6" w:rsidRDefault="00920384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20384" w:rsidRPr="000C12F6" w:rsidRDefault="00920384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2EF6" w:rsidRPr="000C12F6" w:rsidTr="00920384">
        <w:trPr>
          <w:trHeight w:val="277"/>
        </w:trPr>
        <w:tc>
          <w:tcPr>
            <w:tcW w:w="3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SUMMARY SHEETS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B2EF6" w:rsidRPr="000C12F6" w:rsidTr="00920384">
        <w:trPr>
          <w:trHeight w:val="466"/>
        </w:trPr>
        <w:tc>
          <w:tcPr>
            <w:tcW w:w="3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Detailed check of all quantity tabulations (addition and multiplication)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has been completed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138047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auto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211093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auto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53650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auto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894030">
        <w:trPr>
          <w:trHeight w:val="583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Detailed check of tables matching the plans (typical sections, plan/profiles, cross sections, etc.)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has been completed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186967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202030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5820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894030">
        <w:trPr>
          <w:trHeight w:val="448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Detailed check of quantity transfers from tables to Master Summary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has been completed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118882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76110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65479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894030">
        <w:trPr>
          <w:trHeight w:val="448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Quantities from all disciplines are accounted for (i.e. road, bridge, traffic signals, etc.) 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188782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3072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64489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920384">
        <w:trPr>
          <w:trHeight w:val="322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PLAN-AND-PROFILE SHEETS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B2EF6" w:rsidRPr="000C12F6" w:rsidTr="004B2EF6">
        <w:trPr>
          <w:trHeight w:val="277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Check all notes; verify how all work items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</w:rPr>
              <w:t>will be paid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83804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20455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17322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920384">
        <w:trPr>
          <w:trHeight w:val="241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Question notes that modify specifications.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35464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28873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19876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4B2EF6">
        <w:trPr>
          <w:trHeight w:val="241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The rights-of- way widths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are shown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133363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31283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76691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894030">
        <w:trPr>
          <w:trHeight w:val="781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Right-of way markers are shown at all breaks in right-of way and all P.C.’s and P.T.’s.  Right of entry agreements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has been obtained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, if needed.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3982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61690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25269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894030">
        <w:trPr>
          <w:trHeight w:val="43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Areas where abandoned roadways are to be obliterated and graded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have been shown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on the plan.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151003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44673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83750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894030">
        <w:trPr>
          <w:trHeight w:val="448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Locations, sizes and descriptions of drainage structures to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be removed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are shown.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159584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70413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26576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920384">
        <w:trPr>
          <w:trHeight w:val="214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Required construction and drainage servitudes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have been shown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183988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89916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211666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894030">
        <w:trPr>
          <w:trHeight w:val="151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Bedding material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has been shown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under cross drains.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67850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71393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523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894030">
        <w:trPr>
          <w:trHeight w:val="493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Driveway types, width</w:t>
            </w:r>
            <w:r>
              <w:rPr>
                <w:rFonts w:ascii="Arial Narrow" w:eastAsia="Times New Roman" w:hAnsi="Arial Narrow" w:cs="Times New Roman"/>
                <w:color w:val="000000"/>
              </w:rPr>
              <w:t>s</w:t>
            </w: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and stations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are shown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 Handicap ramp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types and items</w:t>
            </w: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are shown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 They match tables.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197004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95066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210787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920384">
        <w:trPr>
          <w:trHeight w:val="241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Limits of construction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are shown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45980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36256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6971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894030">
        <w:trPr>
          <w:trHeight w:val="745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There is a note stating existing drainage structures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will be removed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unless otherwise noted (Urban). There is a table showing amounts of each size pipe to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be removed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54742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4029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97788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920384">
        <w:trPr>
          <w:trHeight w:val="241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The diversion alignment is shown, if required.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56302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63779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71693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894030">
        <w:trPr>
          <w:trHeight w:val="345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DESIGN DRAINAGE MAP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4B2EF6" w:rsidRPr="000C12F6" w:rsidTr="00920384">
        <w:trPr>
          <w:trHeight w:val="25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All drainage areas, direction of flow, run-off factors etc. are shown.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19616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60812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55770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920384">
        <w:trPr>
          <w:trHeight w:val="223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Channel realignments (as needed)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have been shown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164762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55167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207176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920384">
        <w:trPr>
          <w:trHeight w:val="268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Existing structures required to remain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are noted and numbered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36574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60051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48937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894030">
        <w:trPr>
          <w:trHeight w:val="345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GEOMETRIC DETAILS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B2EF6" w:rsidRPr="000C12F6" w:rsidTr="00894030">
        <w:trPr>
          <w:trHeight w:val="43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Plan/profile sheets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have been provided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for turnouts where necessary.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121508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206039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19299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690876">
        <w:trPr>
          <w:trHeight w:val="331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Plan/profile sheets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have been provided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for diversion roads.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87383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63526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9101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2EF6" w:rsidRPr="000C12F6" w:rsidTr="00690876">
        <w:trPr>
          <w:trHeight w:val="349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EF6" w:rsidRPr="000C12F6" w:rsidRDefault="004B2EF6" w:rsidP="004B2E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Geometric detail sheets include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areas and quantities for each turnout.</w:t>
            </w: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90436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12431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08553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4B2EF6" w:rsidRPr="000C12F6" w:rsidRDefault="004B2EF6" w:rsidP="004B2EF6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4B2EF6">
        <w:trPr>
          <w:trHeight w:val="345"/>
        </w:trPr>
        <w:tc>
          <w:tcPr>
            <w:tcW w:w="3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Description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Designer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Reviewer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20384" w:rsidRPr="000C12F6" w:rsidTr="004B2EF6">
        <w:trPr>
          <w:trHeight w:val="345"/>
        </w:trPr>
        <w:tc>
          <w:tcPr>
            <w:tcW w:w="3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0384" w:rsidRPr="000C12F6" w:rsidRDefault="00920384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20384" w:rsidRPr="000C12F6" w:rsidRDefault="00920384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20384" w:rsidRPr="000C12F6" w:rsidRDefault="00920384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20384" w:rsidRPr="000C12F6" w:rsidRDefault="00920384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75BC" w:rsidRPr="000C12F6" w:rsidTr="00690876">
        <w:trPr>
          <w:trHeight w:val="345"/>
        </w:trPr>
        <w:tc>
          <w:tcPr>
            <w:tcW w:w="3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C175BC" w:rsidRPr="003F18A7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F18A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SEQUENCE OF CONSTRUCTION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C175BC" w:rsidRPr="000C12F6" w:rsidTr="00690876">
        <w:trPr>
          <w:trHeight w:val="322"/>
        </w:trPr>
        <w:tc>
          <w:tcPr>
            <w:tcW w:w="3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5BC" w:rsidRPr="000C12F6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The sequence of construction matches the proposed joint layout.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160117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37520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17873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894030">
        <w:trPr>
          <w:trHeight w:val="16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5BC" w:rsidRPr="000C12F6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Temporary drainage structures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are provided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during construction.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91932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88305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01600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894030">
        <w:trPr>
          <w:trHeight w:val="124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5BC" w:rsidRPr="000C12F6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Sequence typical sections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have been provided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, if necessary.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146565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212118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20707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894030">
        <w:trPr>
          <w:trHeight w:val="124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75BC" w:rsidRPr="000C12F6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Verify that provided lane widths are appropriate and available.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87222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93864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68936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894030">
        <w:trPr>
          <w:trHeight w:val="124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75BC" w:rsidRPr="000C12F6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Vertical transitions from existing to new pavement are adequate.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81684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82388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24454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894030">
        <w:trPr>
          <w:trHeight w:val="124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75BC" w:rsidRPr="00EC2337" w:rsidRDefault="002628DB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EC2337">
              <w:rPr>
                <w:rFonts w:ascii="Arial Narrow" w:eastAsia="Times New Roman" w:hAnsi="Arial Narrow" w:cs="Times New Roman"/>
                <w:color w:val="000000"/>
              </w:rPr>
              <w:t>Temporary pedestrian accommodations are provided per TTCs.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203541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EC2337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 w:rsidRPr="00EC233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53646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EC2337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 w:rsidRPr="00EC233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24495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EC2337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 w:rsidRPr="00EC233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1C0376">
        <w:trPr>
          <w:trHeight w:val="124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</w:tcPr>
          <w:p w:rsidR="00C175BC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175BC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175BC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175BC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C175BC" w:rsidRPr="000C12F6" w:rsidTr="001C0376">
        <w:trPr>
          <w:trHeight w:val="345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5BC" w:rsidRPr="000C12F6" w:rsidRDefault="00C175BC" w:rsidP="002628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Saw cutting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is shown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where needed and paid for appropriately.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 (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</w:rPr>
              <w:t>driveways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</w:rPr>
              <w:t>, pavement cuts, patching, etc.)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179158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52246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47765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894030">
        <w:trPr>
          <w:trHeight w:val="313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5BC" w:rsidRPr="000C12F6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Salvageable material is shown as well as where to haul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it to.</w:t>
            </w:r>
            <w:proofErr w:type="gramEnd"/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127806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37543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26114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A93A35">
        <w:trPr>
          <w:trHeight w:val="345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5BC" w:rsidRPr="000C12F6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Environmental mitigation items are included in the plans as necessary.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129833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92871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10210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1C0376">
        <w:trPr>
          <w:trHeight w:val="322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C175BC" w:rsidRPr="000C12F6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bookmarkStart w:id="0" w:name="_GoBack"/>
            <w:r w:rsidRPr="000C12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CROSS SECTIONS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bookmarkEnd w:id="0"/>
      <w:tr w:rsidR="00C175BC" w:rsidRPr="000C12F6" w:rsidTr="001C0376">
        <w:trPr>
          <w:trHeight w:val="322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75BC" w:rsidRPr="005B2B89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Cross sections reflect the grading section.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69484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5B2B89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FF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50374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5B2B89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FF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85454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5B2B89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FF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7F0648">
        <w:trPr>
          <w:trHeight w:val="345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Cross sections reflect the “</w:t>
            </w:r>
            <w:proofErr w:type="spell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Req’d</w:t>
            </w:r>
            <w:proofErr w:type="spellEnd"/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Right of Way/Servitude”.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72228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213250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3185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894030">
        <w:trPr>
          <w:trHeight w:val="241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5BC" w:rsidRPr="000C12F6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Cross sections reflect the embankment widening for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guard rail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54937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88351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20024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894030">
        <w:trPr>
          <w:trHeight w:val="205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5BC" w:rsidRPr="000C12F6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The grading section is distinguishable from the existing ground line.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94747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86466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60481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894030">
        <w:trPr>
          <w:trHeight w:val="358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5BC" w:rsidRPr="000C12F6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>Cross sections reflect cut/fill sections that match the grade shown on the plan/profile sheets.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118332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204158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201205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894030">
        <w:trPr>
          <w:trHeight w:val="34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5BC" w:rsidRPr="000C12F6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The diversion </w:t>
            </w:r>
            <w:proofErr w:type="gramStart"/>
            <w:r w:rsidRPr="000C12F6">
              <w:rPr>
                <w:rFonts w:ascii="Arial Narrow" w:eastAsia="Times New Roman" w:hAnsi="Arial Narrow" w:cs="Times New Roman"/>
                <w:color w:val="000000"/>
              </w:rPr>
              <w:t>is shown</w:t>
            </w:r>
            <w:proofErr w:type="gramEnd"/>
            <w:r w:rsidRPr="000C12F6">
              <w:rPr>
                <w:rFonts w:ascii="Arial Narrow" w:eastAsia="Times New Roman" w:hAnsi="Arial Narrow" w:cs="Times New Roman"/>
                <w:color w:val="000000"/>
              </w:rPr>
              <w:t xml:space="preserve"> on the cross sections.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4896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75797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23005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:rsidR="00C175BC" w:rsidRPr="000C12F6" w:rsidRDefault="00C175BC" w:rsidP="00C175BC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C175BC" w:rsidRPr="000C12F6" w:rsidTr="00EE252E">
        <w:trPr>
          <w:trHeight w:val="250"/>
        </w:trPr>
        <w:tc>
          <w:tcPr>
            <w:tcW w:w="3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75BC" w:rsidRPr="000C12F6" w:rsidRDefault="00C175BC" w:rsidP="00C1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175BC" w:rsidRPr="000C12F6" w:rsidRDefault="00C175BC" w:rsidP="00C1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</w:tbl>
    <w:p w:rsidR="007D499F" w:rsidRDefault="007D499F" w:rsidP="00C56EFA"/>
    <w:p w:rsidR="000D3719" w:rsidRDefault="000D3719" w:rsidP="00C56EFA"/>
    <w:p w:rsidR="00C56EFA" w:rsidRDefault="00C56EFA" w:rsidP="00C56EFA">
      <w:r>
        <w:t>Designer</w:t>
      </w:r>
      <w:proofErr w:type="gramStart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>
        <w:t xml:space="preserve">______________________________________________  </w:t>
      </w:r>
      <w:r>
        <w:tab/>
        <w:t>Date:________________</w:t>
      </w:r>
    </w:p>
    <w:p w:rsidR="00C56EFA" w:rsidRDefault="00C56EFA" w:rsidP="00C56EFA"/>
    <w:p w:rsidR="00C56EFA" w:rsidRDefault="00C56EFA" w:rsidP="00C56EFA">
      <w:r>
        <w:t>Reviewer</w:t>
      </w:r>
      <w:proofErr w:type="gramStart"/>
      <w:r>
        <w:t>:_</w:t>
      </w:r>
      <w:proofErr w:type="gramEnd"/>
      <w:r>
        <w:t>_____________________________________________</w:t>
      </w:r>
      <w:r>
        <w:tab/>
        <w:t>Date:________________</w:t>
      </w:r>
    </w:p>
    <w:sectPr w:rsidR="00C56EF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FF" w:rsidRDefault="009018FF" w:rsidP="00394A35">
      <w:pPr>
        <w:spacing w:after="0" w:line="240" w:lineRule="auto"/>
      </w:pPr>
      <w:r>
        <w:separator/>
      </w:r>
    </w:p>
  </w:endnote>
  <w:endnote w:type="continuationSeparator" w:id="0">
    <w:p w:rsidR="009018FF" w:rsidRDefault="009018FF" w:rsidP="0039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Times New Roman" w:hAnsi="Arial" w:cs="Arial"/>
        <w:sz w:val="20"/>
        <w:szCs w:val="20"/>
      </w:rPr>
      <w:id w:val="18722636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Times New Roman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5EE8" w:rsidRDefault="006B5EE8" w:rsidP="006B5EE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5EE8" w:rsidRPr="006B5EE8" w:rsidRDefault="006B5EE8" w:rsidP="006B5EE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5EE8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9F229A" wp14:editId="57FF49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83421</wp:posOffset>
                      </wp:positionV>
                      <wp:extent cx="5068389" cy="0"/>
                      <wp:effectExtent l="0" t="19050" r="18415" b="381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68389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thickThin" algn="ctr">
                                <a:solidFill>
                                  <a:srgbClr val="1F497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6D24D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399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" strokecolor="#17375e" strokeweight="3.75pt">
                      <v:stroke linestyle="thickThin"/>
                    </v:line>
                  </w:pict>
                </mc:Fallback>
              </mc:AlternateContent>
            </w:r>
            <w:r w:rsidRPr="006B5EE8">
              <w:rPr>
                <w:rFonts w:ascii="Arial" w:eastAsia="Times New Roman" w:hAnsi="Arial" w:cs="Arial"/>
                <w:sz w:val="20"/>
                <w:szCs w:val="20"/>
              </w:rPr>
              <w:t xml:space="preserve">Page </w:t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EC233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6B5EE8">
              <w:rPr>
                <w:rFonts w:ascii="Arial" w:eastAsia="Times New Roman" w:hAnsi="Arial" w:cs="Arial"/>
                <w:sz w:val="20"/>
                <w:szCs w:val="20"/>
              </w:rPr>
              <w:t xml:space="preserve"> of </w:t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EC233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B5EE8" w:rsidRPr="006B5EE8" w:rsidRDefault="006B5EE8" w:rsidP="006B5EE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6B5EE8" w:rsidRPr="00894030" w:rsidRDefault="004B2EF6">
    <w:pPr>
      <w:pStyle w:val="Footer"/>
      <w:rPr>
        <w:sz w:val="20"/>
        <w:szCs w:val="20"/>
      </w:rPr>
    </w:pPr>
    <w:r>
      <w:rPr>
        <w:sz w:val="20"/>
        <w:szCs w:val="20"/>
      </w:rPr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FF" w:rsidRDefault="009018FF" w:rsidP="00394A35">
      <w:pPr>
        <w:spacing w:after="0" w:line="240" w:lineRule="auto"/>
      </w:pPr>
      <w:r>
        <w:separator/>
      </w:r>
    </w:p>
  </w:footnote>
  <w:footnote w:type="continuationSeparator" w:id="0">
    <w:p w:rsidR="009018FF" w:rsidRDefault="009018FF" w:rsidP="0039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35" w:rsidRPr="00394A35" w:rsidRDefault="00394A35" w:rsidP="00394A35">
    <w:pPr>
      <w:spacing w:after="0" w:line="240" w:lineRule="auto"/>
      <w:rPr>
        <w:rFonts w:ascii="Arial" w:eastAsia="Times New Roman" w:hAnsi="Arial" w:cs="Arial"/>
        <w:b/>
        <w:sz w:val="24"/>
        <w:szCs w:val="24"/>
      </w:rPr>
    </w:pPr>
    <w:r w:rsidRPr="00394A35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5680" behindDoc="1" locked="0" layoutInCell="1" allowOverlap="0" wp14:anchorId="6B538929" wp14:editId="7EC1E945">
          <wp:simplePos x="0" y="0"/>
          <wp:positionH relativeFrom="column">
            <wp:posOffset>4809490</wp:posOffset>
          </wp:positionH>
          <wp:positionV relativeFrom="paragraph">
            <wp:posOffset>-39370</wp:posOffset>
          </wp:positionV>
          <wp:extent cx="968375" cy="545465"/>
          <wp:effectExtent l="0" t="0" r="3175" b="6985"/>
          <wp:wrapTight wrapText="bothSides">
            <wp:wrapPolygon edited="0">
              <wp:start x="0" y="0"/>
              <wp:lineTo x="0" y="21122"/>
              <wp:lineTo x="21246" y="21122"/>
              <wp:lineTo x="21246" y="0"/>
              <wp:lineTo x="0" y="0"/>
            </wp:wrapPolygon>
          </wp:wrapTight>
          <wp:docPr id="2" name="Picture 2" descr="LaDOTD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DOTD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4A35" w:rsidRPr="00394A35" w:rsidRDefault="00394A35" w:rsidP="00394A35">
    <w:pPr>
      <w:spacing w:after="0" w:line="240" w:lineRule="auto"/>
      <w:rPr>
        <w:rFonts w:ascii="Arial" w:eastAsia="Times New Roman" w:hAnsi="Arial" w:cs="Arial"/>
        <w:b/>
        <w:sz w:val="24"/>
        <w:szCs w:val="24"/>
      </w:rPr>
    </w:pPr>
    <w:r w:rsidRPr="00394A35">
      <w:rPr>
        <w:rFonts w:ascii="Arial" w:eastAsia="Times New Roman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1EF42D" wp14:editId="6E8A42C7">
              <wp:simplePos x="0" y="0"/>
              <wp:positionH relativeFrom="column">
                <wp:posOffset>32385</wp:posOffset>
              </wp:positionH>
              <wp:positionV relativeFrom="paragraph">
                <wp:posOffset>84317</wp:posOffset>
              </wp:positionV>
              <wp:extent cx="4138295" cy="280670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8295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A35" w:rsidRPr="00A719CC" w:rsidRDefault="006B5EE8" w:rsidP="006B5EE8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17365D" w:themeColor="text2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17365D" w:themeColor="text2" w:themeShade="BF"/>
                              <w:sz w:val="28"/>
                              <w:szCs w:val="28"/>
                            </w:rPr>
                            <w:t xml:space="preserve">Road Design </w:t>
                          </w:r>
                          <w:r w:rsidR="00D8793C">
                            <w:rPr>
                              <w:rFonts w:ascii="Arial" w:hAnsi="Arial" w:cs="Arial"/>
                              <w:b/>
                              <w:smallCaps/>
                              <w:color w:val="17365D" w:themeColor="text2" w:themeShade="BF"/>
                              <w:sz w:val="28"/>
                              <w:szCs w:val="28"/>
                            </w:rPr>
                            <w:t xml:space="preserve">Final Plans </w:t>
                          </w:r>
                          <w:r w:rsidR="00F80F18">
                            <w:rPr>
                              <w:rFonts w:ascii="Arial" w:hAnsi="Arial" w:cs="Arial"/>
                              <w:b/>
                              <w:smallCaps/>
                              <w:color w:val="17365D" w:themeColor="text2" w:themeShade="BF"/>
                              <w:sz w:val="28"/>
                              <w:szCs w:val="28"/>
                            </w:rPr>
                            <w:t>QA/QC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EF4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.55pt;margin-top:6.65pt;width:325.8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" filled="f" stroked="f">
              <v:textbox inset="0,0,0,0">
                <w:txbxContent>
                  <w:p w:rsidR="00394A35" w:rsidRPr="00A719CC" w:rsidRDefault="006B5EE8" w:rsidP="006B5EE8">
                    <w:pPr>
                      <w:rPr>
                        <w:rFonts w:ascii="Arial" w:hAnsi="Arial" w:cs="Arial"/>
                        <w:b/>
                        <w:smallCaps/>
                        <w:color w:val="17365D" w:themeColor="text2" w:themeShade="B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17365D" w:themeColor="text2" w:themeShade="BF"/>
                        <w:sz w:val="28"/>
                        <w:szCs w:val="28"/>
                      </w:rPr>
                      <w:t xml:space="preserve">Road Design </w:t>
                    </w:r>
                    <w:r w:rsidR="00D8793C">
                      <w:rPr>
                        <w:rFonts w:ascii="Arial" w:hAnsi="Arial" w:cs="Arial"/>
                        <w:b/>
                        <w:smallCaps/>
                        <w:color w:val="17365D" w:themeColor="text2" w:themeShade="BF"/>
                        <w:sz w:val="28"/>
                        <w:szCs w:val="28"/>
                      </w:rPr>
                      <w:t xml:space="preserve">Final Plans </w:t>
                    </w:r>
                    <w:r w:rsidR="00F80F18">
                      <w:rPr>
                        <w:rFonts w:ascii="Arial" w:hAnsi="Arial" w:cs="Arial"/>
                        <w:b/>
                        <w:smallCaps/>
                        <w:color w:val="17365D" w:themeColor="text2" w:themeShade="BF"/>
                        <w:sz w:val="28"/>
                        <w:szCs w:val="28"/>
                      </w:rPr>
                      <w:t>QA/QC</w:t>
                    </w:r>
                  </w:p>
                </w:txbxContent>
              </v:textbox>
            </v:shape>
          </w:pict>
        </mc:Fallback>
      </mc:AlternateContent>
    </w:r>
    <w:r w:rsidRPr="00394A35">
      <w:rPr>
        <w:rFonts w:ascii="Arial" w:eastAsia="Times New Roman" w:hAnsi="Arial" w:cs="Arial"/>
        <w:b/>
        <w:sz w:val="24"/>
        <w:szCs w:val="24"/>
      </w:rPr>
      <w:t xml:space="preserve">    </w:t>
    </w:r>
    <w:r w:rsidRPr="00394A35">
      <w:rPr>
        <w:rFonts w:ascii="Arial" w:eastAsia="Times New Roman" w:hAnsi="Arial" w:cs="Arial"/>
        <w:b/>
        <w:sz w:val="24"/>
        <w:szCs w:val="24"/>
      </w:rPr>
      <w:tab/>
    </w:r>
    <w:r w:rsidRPr="00394A35">
      <w:rPr>
        <w:rFonts w:ascii="Arial" w:eastAsia="Times New Roman" w:hAnsi="Arial" w:cs="Arial"/>
        <w:b/>
        <w:sz w:val="24"/>
        <w:szCs w:val="24"/>
      </w:rPr>
      <w:tab/>
    </w:r>
    <w:r w:rsidRPr="00394A35">
      <w:rPr>
        <w:rFonts w:ascii="Arial" w:eastAsia="Times New Roman" w:hAnsi="Arial" w:cs="Arial"/>
        <w:b/>
        <w:sz w:val="24"/>
        <w:szCs w:val="24"/>
      </w:rPr>
      <w:tab/>
    </w:r>
    <w:r w:rsidRPr="00394A35">
      <w:rPr>
        <w:rFonts w:ascii="Arial" w:eastAsia="Times New Roman" w:hAnsi="Arial" w:cs="Arial"/>
        <w:b/>
        <w:sz w:val="24"/>
        <w:szCs w:val="24"/>
      </w:rPr>
      <w:tab/>
    </w:r>
  </w:p>
  <w:p w:rsidR="00394A35" w:rsidRPr="00394A35" w:rsidRDefault="00394A35" w:rsidP="00394A35">
    <w:pPr>
      <w:spacing w:after="0" w:line="240" w:lineRule="auto"/>
      <w:rPr>
        <w:rFonts w:ascii="Arial" w:eastAsia="Times New Roman" w:hAnsi="Arial" w:cs="Arial"/>
        <w:b/>
        <w:sz w:val="24"/>
        <w:szCs w:val="24"/>
      </w:rPr>
    </w:pPr>
  </w:p>
  <w:p w:rsidR="00394A35" w:rsidRPr="00394A35" w:rsidRDefault="00394A35" w:rsidP="00394A3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394A35">
      <w:rPr>
        <w:rFonts w:ascii="Arial" w:eastAsia="Times New Roman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30C3CE" wp14:editId="6ED484E2">
              <wp:simplePos x="0" y="0"/>
              <wp:positionH relativeFrom="column">
                <wp:posOffset>34290</wp:posOffset>
              </wp:positionH>
              <wp:positionV relativeFrom="paragraph">
                <wp:posOffset>13003</wp:posOffset>
              </wp:positionV>
              <wp:extent cx="3916017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16017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1F497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C1CD1D" id="Straight Connector 3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1pt" to="311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" strokecolor="#17375e"/>
          </w:pict>
        </mc:Fallback>
      </mc:AlternateContent>
    </w:r>
  </w:p>
  <w:p w:rsidR="00394A35" w:rsidRPr="00394A35" w:rsidRDefault="00394A35" w:rsidP="00394A35">
    <w:pPr>
      <w:spacing w:after="0" w:line="240" w:lineRule="auto"/>
      <w:rPr>
        <w:rFonts w:ascii="Arial" w:eastAsia="Times New Roman" w:hAnsi="Arial" w:cs="Arial"/>
        <w:b/>
        <w:sz w:val="24"/>
        <w:szCs w:val="24"/>
      </w:rPr>
    </w:pPr>
  </w:p>
  <w:p w:rsidR="00394A35" w:rsidRDefault="00394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B5A"/>
    <w:multiLevelType w:val="hybridMultilevel"/>
    <w:tmpl w:val="070C97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70BDD"/>
    <w:multiLevelType w:val="hybridMultilevel"/>
    <w:tmpl w:val="BEC2C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60D37"/>
    <w:multiLevelType w:val="hybridMultilevel"/>
    <w:tmpl w:val="319A3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D1F83"/>
    <w:multiLevelType w:val="hybridMultilevel"/>
    <w:tmpl w:val="43E28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74AFE"/>
    <w:multiLevelType w:val="hybridMultilevel"/>
    <w:tmpl w:val="8856B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C2C1D"/>
    <w:multiLevelType w:val="hybridMultilevel"/>
    <w:tmpl w:val="5FE0B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E4D6A"/>
    <w:multiLevelType w:val="hybridMultilevel"/>
    <w:tmpl w:val="5FC21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06D19"/>
    <w:multiLevelType w:val="hybridMultilevel"/>
    <w:tmpl w:val="4986F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E6616"/>
    <w:multiLevelType w:val="hybridMultilevel"/>
    <w:tmpl w:val="91B6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025CF"/>
    <w:multiLevelType w:val="hybridMultilevel"/>
    <w:tmpl w:val="1FA4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9455C"/>
    <w:multiLevelType w:val="hybridMultilevel"/>
    <w:tmpl w:val="492EE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6CA2"/>
    <w:multiLevelType w:val="hybridMultilevel"/>
    <w:tmpl w:val="98244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20DCD"/>
    <w:multiLevelType w:val="hybridMultilevel"/>
    <w:tmpl w:val="4AD89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46877"/>
    <w:multiLevelType w:val="hybridMultilevel"/>
    <w:tmpl w:val="BB02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D76B6"/>
    <w:multiLevelType w:val="hybridMultilevel"/>
    <w:tmpl w:val="338874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6E0855"/>
    <w:multiLevelType w:val="hybridMultilevel"/>
    <w:tmpl w:val="86F4B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94290"/>
    <w:multiLevelType w:val="hybridMultilevel"/>
    <w:tmpl w:val="9AA2C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C155F"/>
    <w:multiLevelType w:val="hybridMultilevel"/>
    <w:tmpl w:val="422A9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A22B0"/>
    <w:multiLevelType w:val="hybridMultilevel"/>
    <w:tmpl w:val="621AF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A6F73"/>
    <w:multiLevelType w:val="hybridMultilevel"/>
    <w:tmpl w:val="D1AE8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13"/>
  </w:num>
  <w:num w:numId="6">
    <w:abstractNumId w:val="5"/>
  </w:num>
  <w:num w:numId="7">
    <w:abstractNumId w:val="17"/>
  </w:num>
  <w:num w:numId="8">
    <w:abstractNumId w:val="7"/>
  </w:num>
  <w:num w:numId="9">
    <w:abstractNumId w:val="15"/>
  </w:num>
  <w:num w:numId="10">
    <w:abstractNumId w:val="9"/>
  </w:num>
  <w:num w:numId="11">
    <w:abstractNumId w:val="19"/>
  </w:num>
  <w:num w:numId="12">
    <w:abstractNumId w:val="0"/>
  </w:num>
  <w:num w:numId="13">
    <w:abstractNumId w:val="12"/>
  </w:num>
  <w:num w:numId="14">
    <w:abstractNumId w:val="1"/>
  </w:num>
  <w:num w:numId="15">
    <w:abstractNumId w:val="10"/>
  </w:num>
  <w:num w:numId="16">
    <w:abstractNumId w:val="3"/>
  </w:num>
  <w:num w:numId="17">
    <w:abstractNumId w:val="16"/>
  </w:num>
  <w:num w:numId="18">
    <w:abstractNumId w:val="18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35"/>
    <w:rsid w:val="00027B0C"/>
    <w:rsid w:val="00032A79"/>
    <w:rsid w:val="000331A7"/>
    <w:rsid w:val="00070844"/>
    <w:rsid w:val="0007598D"/>
    <w:rsid w:val="0008273B"/>
    <w:rsid w:val="000B08A2"/>
    <w:rsid w:val="000C12F6"/>
    <w:rsid w:val="000C43D5"/>
    <w:rsid w:val="000D3719"/>
    <w:rsid w:val="000D61C8"/>
    <w:rsid w:val="000F2C46"/>
    <w:rsid w:val="00104E4F"/>
    <w:rsid w:val="001064AF"/>
    <w:rsid w:val="00135A8C"/>
    <w:rsid w:val="0015048C"/>
    <w:rsid w:val="00151EBF"/>
    <w:rsid w:val="00157F8C"/>
    <w:rsid w:val="00162892"/>
    <w:rsid w:val="00193803"/>
    <w:rsid w:val="001D4687"/>
    <w:rsid w:val="001E76F3"/>
    <w:rsid w:val="0020792C"/>
    <w:rsid w:val="00224C21"/>
    <w:rsid w:val="002628DB"/>
    <w:rsid w:val="0028524D"/>
    <w:rsid w:val="002C5386"/>
    <w:rsid w:val="002F7630"/>
    <w:rsid w:val="0032237D"/>
    <w:rsid w:val="00332853"/>
    <w:rsid w:val="00366CB3"/>
    <w:rsid w:val="0038435F"/>
    <w:rsid w:val="00394A35"/>
    <w:rsid w:val="003F18A7"/>
    <w:rsid w:val="00437413"/>
    <w:rsid w:val="00470BF2"/>
    <w:rsid w:val="004A5316"/>
    <w:rsid w:val="004B2EF6"/>
    <w:rsid w:val="00557B42"/>
    <w:rsid w:val="005B2B89"/>
    <w:rsid w:val="005E1ABF"/>
    <w:rsid w:val="00626103"/>
    <w:rsid w:val="00690876"/>
    <w:rsid w:val="00690C55"/>
    <w:rsid w:val="00697B3B"/>
    <w:rsid w:val="006B5EE8"/>
    <w:rsid w:val="006F1976"/>
    <w:rsid w:val="007A7095"/>
    <w:rsid w:val="007D499F"/>
    <w:rsid w:val="0086228C"/>
    <w:rsid w:val="00894030"/>
    <w:rsid w:val="008B2EA0"/>
    <w:rsid w:val="008B535D"/>
    <w:rsid w:val="009018FF"/>
    <w:rsid w:val="00920384"/>
    <w:rsid w:val="009D378D"/>
    <w:rsid w:val="00A05F64"/>
    <w:rsid w:val="00A1335C"/>
    <w:rsid w:val="00A443FB"/>
    <w:rsid w:val="00A93A35"/>
    <w:rsid w:val="00BE0670"/>
    <w:rsid w:val="00C03BA5"/>
    <w:rsid w:val="00C175BC"/>
    <w:rsid w:val="00C56EFA"/>
    <w:rsid w:val="00C91632"/>
    <w:rsid w:val="00D1387C"/>
    <w:rsid w:val="00D15367"/>
    <w:rsid w:val="00D8793C"/>
    <w:rsid w:val="00E9350A"/>
    <w:rsid w:val="00EC2337"/>
    <w:rsid w:val="00F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E0CCFD-2325-4FCE-B8B2-208D5A4D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A35"/>
  </w:style>
  <w:style w:type="paragraph" w:styleId="Footer">
    <w:name w:val="footer"/>
    <w:basedOn w:val="Normal"/>
    <w:link w:val="FooterChar"/>
    <w:uiPriority w:val="99"/>
    <w:unhideWhenUsed/>
    <w:rsid w:val="0039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A35"/>
  </w:style>
  <w:style w:type="paragraph" w:styleId="ListParagraph">
    <w:name w:val="List Paragraph"/>
    <w:basedOn w:val="Normal"/>
    <w:uiPriority w:val="34"/>
    <w:qFormat/>
    <w:rsid w:val="00F80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43E7E94FD7449B11EF5BAF69E0046" ma:contentTypeVersion="2" ma:contentTypeDescription="Create a new document." ma:contentTypeScope="" ma:versionID="33001c7cffc81f65f618951d8341ffc7">
  <xsd:schema xmlns:xsd="http://www.w3.org/2001/XMLSchema" xmlns:xs="http://www.w3.org/2001/XMLSchema" xmlns:p="http://schemas.microsoft.com/office/2006/metadata/properties" xmlns:ns3="754f0a1d-f227-4219-a132-20b1583aaa3c" targetNamespace="http://schemas.microsoft.com/office/2006/metadata/properties" ma:root="true" ma:fieldsID="003d0e70652d423ac9b47a1c16fa8d36" ns3:_="">
    <xsd:import namespace="754f0a1d-f227-4219-a132-20b1583aaa3c"/>
    <xsd:element name="properties">
      <xsd:complexType>
        <xsd:sequence>
          <xsd:element name="documentManagement">
            <xsd:complexType>
              <xsd:all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f0a1d-f227-4219-a132-20b1583aaa3c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754f0a1d-f227-4219-a132-20b1583aaa3c" xsi:nil="true"/>
  </documentManagement>
</p:properties>
</file>

<file path=customXml/itemProps1.xml><?xml version="1.0" encoding="utf-8"?>
<ds:datastoreItem xmlns:ds="http://schemas.openxmlformats.org/officeDocument/2006/customXml" ds:itemID="{C8C1F271-72E4-4C65-944E-439FF535D2E6}"/>
</file>

<file path=customXml/itemProps2.xml><?xml version="1.0" encoding="utf-8"?>
<ds:datastoreItem xmlns:ds="http://schemas.openxmlformats.org/officeDocument/2006/customXml" ds:itemID="{BFFBF078-6BA6-45AE-8195-4E72536731F8}"/>
</file>

<file path=customXml/itemProps3.xml><?xml version="1.0" encoding="utf-8"?>
<ds:datastoreItem xmlns:ds="http://schemas.openxmlformats.org/officeDocument/2006/customXml" ds:itemID="{57E59CF7-E020-4D64-BC66-4E6F7E5B5C3B}"/>
</file>

<file path=customXml/itemProps4.xml><?xml version="1.0" encoding="utf-8"?>
<ds:datastoreItem xmlns:ds="http://schemas.openxmlformats.org/officeDocument/2006/customXml" ds:itemID="{D832FC5C-83B7-4B73-BDFE-19AE545A0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Winchester</dc:creator>
  <cp:lastModifiedBy>Ryan Felder</cp:lastModifiedBy>
  <cp:revision>21</cp:revision>
  <cp:lastPrinted>2019-10-31T13:08:00Z</cp:lastPrinted>
  <dcterms:created xsi:type="dcterms:W3CDTF">2019-10-03T20:18:00Z</dcterms:created>
  <dcterms:modified xsi:type="dcterms:W3CDTF">2020-02-06T15:56:00Z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0x0101009EC43E7E94FD7449B11EF5BAF69E0046</vt:lpwstr>
  </property>
</Properties>
</file>